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D470" w14:textId="73FF6E29" w:rsidR="007C25D1" w:rsidRDefault="00E45276">
      <w:r>
        <w:rPr>
          <w:noProof/>
        </w:rPr>
        <mc:AlternateContent>
          <mc:Choice Requires="wps">
            <w:drawing>
              <wp:anchor distT="45720" distB="45720" distL="114300" distR="114300" simplePos="0" relativeHeight="251658240" behindDoc="0" locked="0" layoutInCell="1" allowOverlap="1" wp14:anchorId="33E7FB04" wp14:editId="65745086">
                <wp:simplePos x="0" y="0"/>
                <wp:positionH relativeFrom="column">
                  <wp:posOffset>3048000</wp:posOffset>
                </wp:positionH>
                <wp:positionV relativeFrom="paragraph">
                  <wp:posOffset>0</wp:posOffset>
                </wp:positionV>
                <wp:extent cx="356616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404620"/>
                        </a:xfrm>
                        <a:prstGeom prst="rect">
                          <a:avLst/>
                        </a:prstGeom>
                        <a:solidFill>
                          <a:srgbClr val="FFFFFF"/>
                        </a:solidFill>
                        <a:ln w="9525">
                          <a:noFill/>
                          <a:miter lim="800000"/>
                          <a:headEnd/>
                          <a:tailEnd/>
                        </a:ln>
                      </wps:spPr>
                      <wps:txbx>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7B3F984E" w:rsidR="001660F8" w:rsidRDefault="000C5048">
                            <w:pPr>
                              <w:rPr>
                                <w:sz w:val="32"/>
                                <w:szCs w:val="32"/>
                              </w:rPr>
                            </w:pPr>
                            <w:r>
                              <w:rPr>
                                <w:sz w:val="32"/>
                                <w:szCs w:val="32"/>
                              </w:rPr>
                              <w:t>Risk Management</w:t>
                            </w:r>
                          </w:p>
                          <w:p w14:paraId="3EF0842E" w14:textId="195F3927" w:rsidR="002B14DA" w:rsidRPr="00C269AB" w:rsidRDefault="000B1166">
                            <w:pPr>
                              <w:rPr>
                                <w:sz w:val="24"/>
                                <w:szCs w:val="24"/>
                              </w:rPr>
                            </w:pPr>
                            <w:r>
                              <w:rPr>
                                <w:sz w:val="24"/>
                                <w:szCs w:val="24"/>
                              </w:rPr>
                              <w:t>V2.0 Dated 16 February 2026</w:t>
                            </w:r>
                          </w:p>
                          <w:p w14:paraId="303DC7D0" w14:textId="6F6334E5" w:rsidR="00C273C7" w:rsidRPr="00851E6E" w:rsidRDefault="00C273C7">
                            <w:pPr>
                              <w:rPr>
                                <w:sz w:val="24"/>
                                <w:szCs w:val="24"/>
                              </w:rPr>
                            </w:pPr>
                            <w:r w:rsidRPr="00851E6E">
                              <w:rPr>
                                <w:sz w:val="24"/>
                                <w:szCs w:val="24"/>
                              </w:rPr>
                              <w:tab/>
                            </w:r>
                          </w:p>
                          <w:p w14:paraId="0F9657C8" w14:textId="5A302545" w:rsidR="00C273C7" w:rsidRDefault="00C273C7">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E7FB04" id="_x0000_t202" coordsize="21600,21600" o:spt="202" path="m,l,21600r21600,l21600,xe">
                <v:stroke joinstyle="miter"/>
                <v:path gradientshapeok="t" o:connecttype="rect"/>
              </v:shapetype>
              <v:shape id="Text Box 2" o:spid="_x0000_s1026" type="#_x0000_t202" style="position:absolute;margin-left:240pt;margin-top:0;width:280.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zkDg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" stroked="f">
                <v:textbox style="mso-fit-shape-to-text:t">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7B3F984E" w:rsidR="001660F8" w:rsidRDefault="000C5048">
                      <w:pPr>
                        <w:rPr>
                          <w:sz w:val="32"/>
                          <w:szCs w:val="32"/>
                        </w:rPr>
                      </w:pPr>
                      <w:r>
                        <w:rPr>
                          <w:sz w:val="32"/>
                          <w:szCs w:val="32"/>
                        </w:rPr>
                        <w:t>Risk Management</w:t>
                      </w:r>
                    </w:p>
                    <w:p w14:paraId="3EF0842E" w14:textId="195F3927" w:rsidR="002B14DA" w:rsidRPr="00C269AB" w:rsidRDefault="000B1166">
                      <w:pPr>
                        <w:rPr>
                          <w:sz w:val="24"/>
                          <w:szCs w:val="24"/>
                        </w:rPr>
                      </w:pPr>
                      <w:r>
                        <w:rPr>
                          <w:sz w:val="24"/>
                          <w:szCs w:val="24"/>
                        </w:rPr>
                        <w:t>V2.0 Dated 16 February 2026</w:t>
                      </w:r>
                    </w:p>
                    <w:p w14:paraId="303DC7D0" w14:textId="6F6334E5" w:rsidR="00C273C7" w:rsidRPr="00851E6E" w:rsidRDefault="00C273C7">
                      <w:pPr>
                        <w:rPr>
                          <w:sz w:val="24"/>
                          <w:szCs w:val="24"/>
                        </w:rPr>
                      </w:pPr>
                      <w:r w:rsidRPr="00851E6E">
                        <w:rPr>
                          <w:sz w:val="24"/>
                          <w:szCs w:val="24"/>
                        </w:rPr>
                        <w:tab/>
                      </w:r>
                    </w:p>
                    <w:p w14:paraId="0F9657C8" w14:textId="5A302545" w:rsidR="00C273C7" w:rsidRDefault="00C273C7">
                      <w:r>
                        <w:tab/>
                      </w:r>
                    </w:p>
                  </w:txbxContent>
                </v:textbox>
                <w10:wrap type="square"/>
              </v:shape>
            </w:pict>
          </mc:Fallback>
        </mc:AlternateContent>
      </w:r>
      <w:r w:rsidR="001B178D">
        <w:rPr>
          <w:noProof/>
        </w:rPr>
        <w:t xml:space="preserve"> </w:t>
      </w:r>
      <w:r w:rsidR="00F60812">
        <w:rPr>
          <w:noProof/>
        </w:rPr>
        <w:drawing>
          <wp:inline distT="0" distB="0" distL="0" distR="0" wp14:anchorId="1CB88361" wp14:editId="7BD1FD90">
            <wp:extent cx="2773680" cy="1906761"/>
            <wp:effectExtent l="0" t="0" r="7620" b="0"/>
            <wp:docPr id="209628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6750" cy="1922620"/>
                    </a:xfrm>
                    <a:prstGeom prst="rect">
                      <a:avLst/>
                    </a:prstGeom>
                    <a:noFill/>
                  </pic:spPr>
                </pic:pic>
              </a:graphicData>
            </a:graphic>
          </wp:inline>
        </w:drawing>
      </w:r>
    </w:p>
    <w:p w14:paraId="232FA1AF" w14:textId="4C73E995" w:rsidR="004E0E41" w:rsidRDefault="001B178D" w:rsidP="001660F8">
      <w:pPr>
        <w:tabs>
          <w:tab w:val="right" w:pos="10466"/>
        </w:tabs>
      </w:pPr>
      <w:r>
        <w:rPr>
          <w:noProof/>
        </w:rPr>
        <mc:AlternateContent>
          <mc:Choice Requires="wps">
            <w:drawing>
              <wp:anchor distT="0" distB="0" distL="114300" distR="114300" simplePos="0" relativeHeight="251658241" behindDoc="0" locked="0" layoutInCell="1" allowOverlap="1" wp14:anchorId="47306660" wp14:editId="213AD277">
                <wp:simplePos x="0" y="0"/>
                <wp:positionH relativeFrom="column">
                  <wp:posOffset>0</wp:posOffset>
                </wp:positionH>
                <wp:positionV relativeFrom="paragraph">
                  <wp:posOffset>66675</wp:posOffset>
                </wp:positionV>
                <wp:extent cx="6614160" cy="60960"/>
                <wp:effectExtent l="0" t="0" r="34290" b="34290"/>
                <wp:wrapNone/>
                <wp:docPr id="480319273" name="Straight Connector 2"/>
                <wp:cNvGraphicFramePr/>
                <a:graphic xmlns:a="http://schemas.openxmlformats.org/drawingml/2006/main">
                  <a:graphicData uri="http://schemas.microsoft.com/office/word/2010/wordprocessingShape">
                    <wps:wsp>
                      <wps:cNvCnPr/>
                      <wps:spPr>
                        <a:xfrm flipV="1">
                          <a:off x="0" y="0"/>
                          <a:ext cx="6614160" cy="60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86D651" id="Straight Connector 2" o:spid="_x0000_s1026" style="position:absolute;flip:y;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25pt" to="5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" strokecolor="#156082 [3204]" strokeweight=".5pt">
                <v:stroke joinstyle="miter"/>
              </v:line>
            </w:pict>
          </mc:Fallback>
        </mc:AlternateContent>
      </w:r>
      <w:r w:rsidR="001660F8">
        <w:tab/>
      </w:r>
    </w:p>
    <w:p w14:paraId="0B0AA2A1" w14:textId="77777777" w:rsidR="008C63FC" w:rsidRPr="00103106" w:rsidRDefault="008C63FC" w:rsidP="008C63FC">
      <w:pPr>
        <w:pStyle w:val="Default"/>
        <w:spacing w:after="120"/>
        <w:jc w:val="both"/>
        <w:rPr>
          <w:rFonts w:asciiTheme="minorHAnsi" w:hAnsiTheme="minorHAnsi" w:cs="HelveticaNeueLT Std Lt"/>
          <w:i/>
        </w:rPr>
      </w:pPr>
    </w:p>
    <w:p w14:paraId="320DAA12" w14:textId="7657046F" w:rsidR="008C63FC" w:rsidRPr="005D3EBC" w:rsidRDefault="00A913C9" w:rsidP="005D3EBC">
      <w:pPr>
        <w:pStyle w:val="ListParagraph"/>
        <w:keepNext/>
        <w:numPr>
          <w:ilvl w:val="0"/>
          <w:numId w:val="10"/>
        </w:numPr>
        <w:autoSpaceDE w:val="0"/>
        <w:autoSpaceDN w:val="0"/>
        <w:adjustRightInd w:val="0"/>
        <w:spacing w:after="240" w:line="240" w:lineRule="auto"/>
        <w:jc w:val="both"/>
        <w:rPr>
          <w:rFonts w:ascii="Arial" w:hAnsi="Arial" w:cs="Arial"/>
          <w:b/>
          <w:bCs/>
          <w:color w:val="000000" w:themeColor="text1"/>
          <w:sz w:val="24"/>
          <w:szCs w:val="24"/>
        </w:rPr>
      </w:pPr>
      <w:r>
        <w:rPr>
          <w:rFonts w:ascii="Arial" w:hAnsi="Arial" w:cs="Arial"/>
          <w:b/>
          <w:bCs/>
          <w:color w:val="000000" w:themeColor="text1"/>
          <w:sz w:val="24"/>
          <w:szCs w:val="24"/>
        </w:rPr>
        <w:t>Introduction</w:t>
      </w:r>
    </w:p>
    <w:p w14:paraId="51423520" w14:textId="578EE0EF" w:rsidR="008C63FC" w:rsidRPr="005D3EBC" w:rsidRDefault="008C63FC" w:rsidP="005D3EBC">
      <w:pPr>
        <w:pStyle w:val="Default"/>
        <w:numPr>
          <w:ilvl w:val="1"/>
          <w:numId w:val="10"/>
        </w:numPr>
        <w:spacing w:after="240"/>
        <w:ind w:left="710" w:hanging="710"/>
        <w:jc w:val="both"/>
        <w:rPr>
          <w:rFonts w:ascii="Arial" w:hAnsi="Arial" w:cs="Arial"/>
        </w:rPr>
      </w:pPr>
      <w:r w:rsidRPr="005D3EBC">
        <w:rPr>
          <w:rFonts w:ascii="Arial" w:hAnsi="Arial" w:cs="Arial"/>
        </w:rPr>
        <w:t xml:space="preserve">The </w:t>
      </w:r>
      <w:r w:rsidR="005F6B17">
        <w:rPr>
          <w:rFonts w:ascii="Arial" w:hAnsi="Arial" w:cs="Arial"/>
        </w:rPr>
        <w:t>Trustees</w:t>
      </w:r>
      <w:r w:rsidRPr="005D3EBC">
        <w:rPr>
          <w:rFonts w:ascii="Arial" w:hAnsi="Arial" w:cs="Arial"/>
        </w:rPr>
        <w:t xml:space="preserve"> of </w:t>
      </w:r>
      <w:r w:rsidR="00A913C9">
        <w:rPr>
          <w:rFonts w:ascii="Arial" w:hAnsi="Arial" w:cs="Arial"/>
        </w:rPr>
        <w:t>the Tregonwell Almshouse Trust</w:t>
      </w:r>
      <w:r w:rsidRPr="005D3EBC">
        <w:rPr>
          <w:rFonts w:ascii="Arial" w:hAnsi="Arial" w:cs="Arial"/>
        </w:rPr>
        <w:t xml:space="preserve"> </w:t>
      </w:r>
      <w:r w:rsidR="00E75412">
        <w:rPr>
          <w:rFonts w:ascii="Arial" w:hAnsi="Arial" w:cs="Arial"/>
        </w:rPr>
        <w:t xml:space="preserve">(the Charity) </w:t>
      </w:r>
      <w:r w:rsidRPr="005D3EBC">
        <w:rPr>
          <w:rFonts w:ascii="Arial" w:hAnsi="Arial" w:cs="Arial"/>
        </w:rPr>
        <w:t>recognise and accept their responsibilities that ensure that the major risks to which the Charity is exposed are reviewed and that comprehensive systems are established throughout the organisation to mitigate those risks.</w:t>
      </w:r>
    </w:p>
    <w:p w14:paraId="73FCFC7D" w14:textId="1338A3EB" w:rsidR="008C63FC" w:rsidRPr="005D3EBC" w:rsidRDefault="008C63FC" w:rsidP="005D3EBC">
      <w:pPr>
        <w:pStyle w:val="Default"/>
        <w:numPr>
          <w:ilvl w:val="1"/>
          <w:numId w:val="10"/>
        </w:numPr>
        <w:spacing w:after="240"/>
        <w:ind w:left="710" w:hanging="710"/>
        <w:jc w:val="both"/>
        <w:rPr>
          <w:rFonts w:ascii="Arial" w:hAnsi="Arial" w:cs="Arial"/>
        </w:rPr>
      </w:pPr>
      <w:r w:rsidRPr="005D3EBC">
        <w:rPr>
          <w:rFonts w:ascii="Arial" w:hAnsi="Arial" w:cs="Arial"/>
        </w:rPr>
        <w:t xml:space="preserve">The </w:t>
      </w:r>
      <w:r w:rsidR="005F6B17">
        <w:rPr>
          <w:rFonts w:ascii="Arial" w:hAnsi="Arial" w:cs="Arial"/>
        </w:rPr>
        <w:t>Trustees</w:t>
      </w:r>
      <w:r w:rsidRPr="005D3EBC">
        <w:rPr>
          <w:rFonts w:ascii="Arial" w:hAnsi="Arial" w:cs="Arial"/>
        </w:rPr>
        <w:t xml:space="preserve"> consider that a major risk is one which, if it were to materialise, would have a significant adverse effect on the Charity’s ability to function and achieve its charitable purposes, </w:t>
      </w:r>
      <w:proofErr w:type="gramStart"/>
      <w:r w:rsidRPr="005D3EBC">
        <w:rPr>
          <w:rFonts w:ascii="Arial" w:hAnsi="Arial" w:cs="Arial"/>
        </w:rPr>
        <w:t>in particular that</w:t>
      </w:r>
      <w:proofErr w:type="gramEnd"/>
      <w:r w:rsidRPr="005D3EBC">
        <w:rPr>
          <w:rFonts w:ascii="Arial" w:hAnsi="Arial" w:cs="Arial"/>
        </w:rPr>
        <w:t xml:space="preserve"> of providing </w:t>
      </w:r>
      <w:r w:rsidR="00E75412">
        <w:rPr>
          <w:rFonts w:ascii="Arial" w:hAnsi="Arial" w:cs="Arial"/>
        </w:rPr>
        <w:t>A</w:t>
      </w:r>
      <w:r w:rsidRPr="005D3EBC">
        <w:rPr>
          <w:rFonts w:ascii="Arial" w:hAnsi="Arial" w:cs="Arial"/>
        </w:rPr>
        <w:t>lmshouse accommodation for the Charity’s beneficiaries / the residents.</w:t>
      </w:r>
    </w:p>
    <w:p w14:paraId="4B6F4EE1" w14:textId="4867A7DF" w:rsidR="008C63FC" w:rsidRPr="005D3EBC" w:rsidRDefault="008C63FC" w:rsidP="005D3EBC">
      <w:pPr>
        <w:pStyle w:val="Default"/>
        <w:numPr>
          <w:ilvl w:val="1"/>
          <w:numId w:val="10"/>
        </w:numPr>
        <w:spacing w:after="240"/>
        <w:ind w:left="710" w:hanging="710"/>
        <w:jc w:val="both"/>
        <w:rPr>
          <w:rFonts w:ascii="Arial" w:hAnsi="Arial" w:cs="Arial"/>
        </w:rPr>
      </w:pPr>
      <w:r w:rsidRPr="005D3EBC">
        <w:rPr>
          <w:rFonts w:ascii="Arial" w:hAnsi="Arial" w:cs="Arial"/>
        </w:rPr>
        <w:t xml:space="preserve">The </w:t>
      </w:r>
      <w:r w:rsidR="005F6B17">
        <w:rPr>
          <w:rFonts w:ascii="Arial" w:hAnsi="Arial" w:cs="Arial"/>
        </w:rPr>
        <w:t>Trustees</w:t>
      </w:r>
      <w:r w:rsidRPr="005D3EBC">
        <w:rPr>
          <w:rFonts w:ascii="Arial" w:hAnsi="Arial" w:cs="Arial"/>
        </w:rPr>
        <w:t xml:space="preserve"> accept that not all risks can be avoided and the </w:t>
      </w:r>
      <w:r w:rsidR="005F6B17">
        <w:rPr>
          <w:rFonts w:ascii="Arial" w:hAnsi="Arial" w:cs="Arial"/>
        </w:rPr>
        <w:t>Trustees</w:t>
      </w:r>
      <w:r w:rsidRPr="005D3EBC">
        <w:rPr>
          <w:rFonts w:ascii="Arial" w:hAnsi="Arial" w:cs="Arial"/>
        </w:rPr>
        <w:t xml:space="preserve"> are not averse to taking reasonable risks as part of their strategy to achieve the Charity’s charitable purposes.  However, the </w:t>
      </w:r>
      <w:r w:rsidR="005F6B17">
        <w:rPr>
          <w:rFonts w:ascii="Arial" w:hAnsi="Arial" w:cs="Arial"/>
        </w:rPr>
        <w:t>Trustees</w:t>
      </w:r>
      <w:r w:rsidRPr="005D3EBC">
        <w:rPr>
          <w:rFonts w:ascii="Arial" w:hAnsi="Arial" w:cs="Arial"/>
        </w:rPr>
        <w:t xml:space="preserve"> will regularly review the risks that the Charity faces in all areas of its work, assess the potential severity and the likelihood of their occurring, and take appropriate action to manage the risks that they identify.</w:t>
      </w:r>
    </w:p>
    <w:p w14:paraId="0831F72B" w14:textId="50402132" w:rsidR="008C63FC" w:rsidRPr="005D3EBC" w:rsidRDefault="008C63FC" w:rsidP="005D3EBC">
      <w:pPr>
        <w:pStyle w:val="Default"/>
        <w:numPr>
          <w:ilvl w:val="1"/>
          <w:numId w:val="10"/>
        </w:numPr>
        <w:spacing w:after="240"/>
        <w:ind w:left="710" w:hanging="710"/>
        <w:jc w:val="both"/>
        <w:rPr>
          <w:rFonts w:ascii="Arial" w:hAnsi="Arial" w:cs="Arial"/>
        </w:rPr>
      </w:pPr>
      <w:r w:rsidRPr="005D3EBC">
        <w:rPr>
          <w:rFonts w:ascii="Arial" w:hAnsi="Arial" w:cs="Arial"/>
        </w:rPr>
        <w:t xml:space="preserve">The </w:t>
      </w:r>
      <w:r w:rsidR="005F6B17">
        <w:rPr>
          <w:rFonts w:ascii="Arial" w:hAnsi="Arial" w:cs="Arial"/>
        </w:rPr>
        <w:t>Trustees</w:t>
      </w:r>
      <w:r w:rsidRPr="005D3EBC">
        <w:rPr>
          <w:rFonts w:ascii="Arial" w:hAnsi="Arial" w:cs="Arial"/>
        </w:rPr>
        <w:t xml:space="preserve"> expected all staff and volunteers, when engaging in any activity, to consider the risks the activity poses and to act in accordance with any recommendations made for risk management.</w:t>
      </w:r>
    </w:p>
    <w:p w14:paraId="7FE3CF89" w14:textId="4F361470" w:rsidR="008C63FC" w:rsidRPr="005D3EBC" w:rsidRDefault="008C63FC" w:rsidP="005D3EBC">
      <w:pPr>
        <w:pStyle w:val="Default"/>
        <w:numPr>
          <w:ilvl w:val="1"/>
          <w:numId w:val="10"/>
        </w:numPr>
        <w:spacing w:after="240"/>
        <w:ind w:left="710" w:hanging="710"/>
        <w:jc w:val="both"/>
        <w:rPr>
          <w:rFonts w:ascii="Arial" w:hAnsi="Arial" w:cs="Arial"/>
        </w:rPr>
      </w:pPr>
      <w:r w:rsidRPr="005D3EBC">
        <w:rPr>
          <w:rFonts w:ascii="Arial" w:hAnsi="Arial" w:cs="Arial"/>
        </w:rPr>
        <w:t xml:space="preserve">The </w:t>
      </w:r>
      <w:r w:rsidR="005F6B17">
        <w:rPr>
          <w:rFonts w:ascii="Arial" w:hAnsi="Arial" w:cs="Arial"/>
        </w:rPr>
        <w:t>Trustees</w:t>
      </w:r>
      <w:r w:rsidRPr="005D3EBC">
        <w:rPr>
          <w:rFonts w:ascii="Arial" w:hAnsi="Arial" w:cs="Arial"/>
        </w:rPr>
        <w:t xml:space="preserve"> do not expect staff or volunteers to engage in any significant types of activity outside of the usual activities carried out by the Charity, without them first having sought the </w:t>
      </w:r>
      <w:r w:rsidR="005F6B17">
        <w:rPr>
          <w:rFonts w:ascii="Arial" w:hAnsi="Arial" w:cs="Arial"/>
        </w:rPr>
        <w:t>Trustees</w:t>
      </w:r>
      <w:r w:rsidRPr="005D3EBC">
        <w:rPr>
          <w:rFonts w:ascii="Arial" w:hAnsi="Arial" w:cs="Arial"/>
        </w:rPr>
        <w:t>’ permission to engage in such activity and having carried out an analysis of the risks such activity might pose to the Charity.</w:t>
      </w:r>
    </w:p>
    <w:p w14:paraId="619DAD55" w14:textId="70715032" w:rsidR="008C63FC" w:rsidRPr="005D3EBC" w:rsidRDefault="008C63FC" w:rsidP="005D3EBC">
      <w:pPr>
        <w:pStyle w:val="Default"/>
        <w:numPr>
          <w:ilvl w:val="1"/>
          <w:numId w:val="10"/>
        </w:numPr>
        <w:spacing w:after="240"/>
        <w:ind w:left="710" w:hanging="710"/>
        <w:jc w:val="both"/>
        <w:rPr>
          <w:rFonts w:ascii="Arial" w:hAnsi="Arial" w:cs="Arial"/>
        </w:rPr>
      </w:pPr>
      <w:r w:rsidRPr="005D3EBC">
        <w:rPr>
          <w:rFonts w:ascii="Arial" w:hAnsi="Arial" w:cs="Arial"/>
        </w:rPr>
        <w:t xml:space="preserve">The </w:t>
      </w:r>
      <w:r w:rsidR="005F6B17">
        <w:rPr>
          <w:rFonts w:ascii="Arial" w:hAnsi="Arial" w:cs="Arial"/>
        </w:rPr>
        <w:t>Trustees</w:t>
      </w:r>
      <w:r w:rsidRPr="005D3EBC">
        <w:rPr>
          <w:rFonts w:ascii="Arial" w:hAnsi="Arial" w:cs="Arial"/>
        </w:rPr>
        <w:t xml:space="preserve"> recognise their obligations to report </w:t>
      </w:r>
      <w:r w:rsidR="00E76649">
        <w:rPr>
          <w:rFonts w:ascii="Arial" w:hAnsi="Arial" w:cs="Arial"/>
        </w:rPr>
        <w:t>s</w:t>
      </w:r>
      <w:r w:rsidRPr="005D3EBC">
        <w:rPr>
          <w:rFonts w:ascii="Arial" w:hAnsi="Arial" w:cs="Arial"/>
        </w:rPr>
        <w:t xml:space="preserve">erious </w:t>
      </w:r>
      <w:r w:rsidR="00E76649">
        <w:rPr>
          <w:rFonts w:ascii="Arial" w:hAnsi="Arial" w:cs="Arial"/>
        </w:rPr>
        <w:t>i</w:t>
      </w:r>
      <w:r w:rsidRPr="005D3EBC">
        <w:rPr>
          <w:rFonts w:ascii="Arial" w:hAnsi="Arial" w:cs="Arial"/>
        </w:rPr>
        <w:t xml:space="preserve">ncidents to the Charity Commission.  The </w:t>
      </w:r>
      <w:r w:rsidR="005F6B17">
        <w:rPr>
          <w:rFonts w:ascii="Arial" w:hAnsi="Arial" w:cs="Arial"/>
        </w:rPr>
        <w:t>Trustees</w:t>
      </w:r>
      <w:r w:rsidRPr="005D3EBC">
        <w:rPr>
          <w:rFonts w:ascii="Arial" w:hAnsi="Arial" w:cs="Arial"/>
        </w:rPr>
        <w:t xml:space="preserve"> will ensure that all major incidents are reported to the Charity Commission and/or other relevant authorities as and when required by law and in accordance with the Commission’s guidance.</w:t>
      </w:r>
    </w:p>
    <w:p w14:paraId="790F8BBD" w14:textId="393C6282" w:rsidR="008C63FC" w:rsidRPr="005D3EBC" w:rsidRDefault="008C63FC" w:rsidP="005D3EBC">
      <w:pPr>
        <w:pStyle w:val="Default"/>
        <w:numPr>
          <w:ilvl w:val="1"/>
          <w:numId w:val="10"/>
        </w:numPr>
        <w:spacing w:after="240"/>
        <w:ind w:left="710" w:hanging="710"/>
        <w:jc w:val="both"/>
        <w:rPr>
          <w:rFonts w:ascii="Arial" w:hAnsi="Arial" w:cs="Arial"/>
        </w:rPr>
      </w:pPr>
      <w:r w:rsidRPr="005D3EBC">
        <w:rPr>
          <w:rFonts w:ascii="Arial" w:hAnsi="Arial" w:cs="Arial"/>
        </w:rPr>
        <w:t>This risk policy does not replace the Charity’s health and safety policy for the purposes of the Health and Safety at Work etc. Act 1974 and that policy should be referred to in appropriate circumstances.</w:t>
      </w:r>
    </w:p>
    <w:p w14:paraId="5594CF73" w14:textId="77777777" w:rsidR="008C63FC" w:rsidRPr="00103106" w:rsidRDefault="008C63FC" w:rsidP="008C63FC">
      <w:pPr>
        <w:spacing w:after="120" w:line="240" w:lineRule="auto"/>
        <w:ind w:left="720" w:hanging="720"/>
        <w:jc w:val="both"/>
        <w:rPr>
          <w:rFonts w:cs="HelveticaNeueLT Std Lt"/>
          <w:color w:val="000000"/>
          <w:sz w:val="24"/>
          <w:szCs w:val="24"/>
        </w:rPr>
      </w:pPr>
    </w:p>
    <w:p w14:paraId="28062920" w14:textId="77777777" w:rsidR="005D3EBC" w:rsidRDefault="005D3EBC" w:rsidP="008C63FC">
      <w:pPr>
        <w:rPr>
          <w:sz w:val="24"/>
          <w:szCs w:val="24"/>
          <w:highlight w:val="yellow"/>
        </w:rPr>
      </w:pPr>
    </w:p>
    <w:p w14:paraId="56A76D9A" w14:textId="77777777" w:rsidR="008C63FC" w:rsidRPr="00BF10D4" w:rsidRDefault="008C63FC" w:rsidP="008C63FC">
      <w:pPr>
        <w:spacing w:after="240"/>
        <w:ind w:left="720" w:right="-329" w:hanging="720"/>
        <w:jc w:val="both"/>
        <w:rPr>
          <w:rFonts w:ascii="Arial" w:hAnsi="Arial" w:cs="Arial"/>
          <w:b/>
          <w:color w:val="000000" w:themeColor="text1"/>
          <w:sz w:val="24"/>
          <w:szCs w:val="24"/>
        </w:rPr>
      </w:pPr>
      <w:r w:rsidRPr="00BF10D4">
        <w:rPr>
          <w:rFonts w:ascii="Arial" w:hAnsi="Arial" w:cs="Arial"/>
          <w:b/>
          <w:color w:val="000000" w:themeColor="text1"/>
          <w:sz w:val="24"/>
          <w:szCs w:val="24"/>
        </w:rPr>
        <w:lastRenderedPageBreak/>
        <w:t>RISK REGISTER</w:t>
      </w:r>
    </w:p>
    <w:p w14:paraId="702492EC" w14:textId="77777777" w:rsidR="008C63FC" w:rsidRPr="00BF10D4" w:rsidRDefault="008C63FC" w:rsidP="008C63FC">
      <w:pPr>
        <w:spacing w:after="240"/>
        <w:ind w:left="720" w:right="-329" w:hanging="720"/>
        <w:jc w:val="both"/>
        <w:rPr>
          <w:rFonts w:ascii="Arial" w:hAnsi="Arial" w:cs="Arial"/>
          <w:b/>
          <w:color w:val="000000" w:themeColor="text1"/>
          <w:sz w:val="24"/>
          <w:szCs w:val="24"/>
        </w:rPr>
      </w:pPr>
      <w:r w:rsidRPr="00BF10D4">
        <w:rPr>
          <w:rFonts w:ascii="Arial" w:hAnsi="Arial" w:cs="Arial"/>
          <w:b/>
          <w:color w:val="000000" w:themeColor="text1"/>
          <w:sz w:val="24"/>
          <w:szCs w:val="24"/>
        </w:rPr>
        <w:t>1.</w:t>
      </w:r>
      <w:r w:rsidRPr="00BF10D4">
        <w:rPr>
          <w:rFonts w:ascii="Arial" w:hAnsi="Arial" w:cs="Arial"/>
          <w:b/>
          <w:color w:val="000000" w:themeColor="text1"/>
          <w:sz w:val="24"/>
          <w:szCs w:val="24"/>
        </w:rPr>
        <w:tab/>
        <w:t>Governance Risks</w:t>
      </w:r>
    </w:p>
    <w:tbl>
      <w:tblPr>
        <w:tblStyle w:val="TableGrid"/>
        <w:tblW w:w="0" w:type="auto"/>
        <w:tblLook w:val="04A0" w:firstRow="1" w:lastRow="0" w:firstColumn="1" w:lastColumn="0" w:noHBand="0" w:noVBand="1"/>
      </w:tblPr>
      <w:tblGrid>
        <w:gridCol w:w="2579"/>
        <w:gridCol w:w="405"/>
        <w:gridCol w:w="405"/>
        <w:gridCol w:w="473"/>
        <w:gridCol w:w="2049"/>
        <w:gridCol w:w="2355"/>
        <w:gridCol w:w="2190"/>
      </w:tblGrid>
      <w:tr w:rsidR="008C63FC" w:rsidRPr="00103106" w14:paraId="646A6BF4" w14:textId="77777777" w:rsidTr="00695202">
        <w:trPr>
          <w:cantSplit/>
          <w:tblHeader/>
        </w:trPr>
        <w:tc>
          <w:tcPr>
            <w:tcW w:w="3251" w:type="dxa"/>
            <w:shd w:val="clear" w:color="auto" w:fill="D9D9D9" w:themeFill="background1" w:themeFillShade="D9"/>
            <w:vAlign w:val="center"/>
          </w:tcPr>
          <w:p w14:paraId="462549BE"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Risk</w:t>
            </w:r>
          </w:p>
        </w:tc>
        <w:tc>
          <w:tcPr>
            <w:tcW w:w="468" w:type="dxa"/>
            <w:shd w:val="clear" w:color="auto" w:fill="D9D9D9" w:themeFill="background1" w:themeFillShade="D9"/>
            <w:vAlign w:val="center"/>
          </w:tcPr>
          <w:p w14:paraId="1F8AC7FB"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L</w:t>
            </w:r>
          </w:p>
        </w:tc>
        <w:tc>
          <w:tcPr>
            <w:tcW w:w="467" w:type="dxa"/>
            <w:shd w:val="clear" w:color="auto" w:fill="D9D9D9" w:themeFill="background1" w:themeFillShade="D9"/>
            <w:vAlign w:val="center"/>
          </w:tcPr>
          <w:p w14:paraId="2A26A660"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I</w:t>
            </w:r>
          </w:p>
        </w:tc>
        <w:tc>
          <w:tcPr>
            <w:tcW w:w="473" w:type="dxa"/>
            <w:shd w:val="clear" w:color="auto" w:fill="D9D9D9" w:themeFill="background1" w:themeFillShade="D9"/>
            <w:vAlign w:val="center"/>
          </w:tcPr>
          <w:p w14:paraId="27C98193"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S</w:t>
            </w:r>
          </w:p>
        </w:tc>
        <w:tc>
          <w:tcPr>
            <w:tcW w:w="2335" w:type="dxa"/>
            <w:shd w:val="clear" w:color="auto" w:fill="D9D9D9" w:themeFill="background1" w:themeFillShade="D9"/>
            <w:vAlign w:val="center"/>
          </w:tcPr>
          <w:p w14:paraId="787CAFED"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Responsibility</w:t>
            </w:r>
          </w:p>
        </w:tc>
        <w:tc>
          <w:tcPr>
            <w:tcW w:w="3349" w:type="dxa"/>
            <w:shd w:val="clear" w:color="auto" w:fill="D9D9D9" w:themeFill="background1" w:themeFillShade="D9"/>
            <w:vAlign w:val="center"/>
          </w:tcPr>
          <w:p w14:paraId="62761AE5"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Impact</w:t>
            </w:r>
          </w:p>
        </w:tc>
        <w:tc>
          <w:tcPr>
            <w:tcW w:w="2835" w:type="dxa"/>
            <w:shd w:val="clear" w:color="auto" w:fill="D9D9D9" w:themeFill="background1" w:themeFillShade="D9"/>
            <w:vAlign w:val="center"/>
          </w:tcPr>
          <w:p w14:paraId="67F2B082" w14:textId="77777777" w:rsidR="008C63FC" w:rsidRPr="00103106" w:rsidRDefault="008C63FC" w:rsidP="00695202">
            <w:pPr>
              <w:pStyle w:val="Default"/>
              <w:spacing w:before="120" w:after="120"/>
              <w:ind w:right="68"/>
              <w:rPr>
                <w:rFonts w:asciiTheme="minorHAnsi" w:hAnsiTheme="minorHAnsi" w:cstheme="minorHAnsi"/>
                <w:b/>
                <w:color w:val="000000" w:themeColor="text1"/>
              </w:rPr>
            </w:pPr>
            <w:r w:rsidRPr="00103106">
              <w:rPr>
                <w:rFonts w:asciiTheme="minorHAnsi" w:hAnsiTheme="minorHAnsi" w:cstheme="minorHAnsi"/>
                <w:b/>
                <w:color w:val="000000" w:themeColor="text1"/>
              </w:rPr>
              <w:t>Action planned</w:t>
            </w:r>
          </w:p>
        </w:tc>
      </w:tr>
      <w:tr w:rsidR="008C63FC" w:rsidRPr="00103106" w14:paraId="35656D31" w14:textId="77777777" w:rsidTr="00112881">
        <w:trPr>
          <w:cantSplit/>
        </w:trPr>
        <w:tc>
          <w:tcPr>
            <w:tcW w:w="3251" w:type="dxa"/>
          </w:tcPr>
          <w:p w14:paraId="61BC4BBA" w14:textId="5490CC39" w:rsidR="008C63FC" w:rsidRPr="00961E41" w:rsidRDefault="008C63FC" w:rsidP="00695202">
            <w:pPr>
              <w:pStyle w:val="Default"/>
              <w:spacing w:before="120" w:after="120"/>
              <w:rPr>
                <w:rFonts w:asciiTheme="minorHAnsi" w:hAnsiTheme="minorHAnsi" w:cstheme="minorHAnsi"/>
                <w:iCs/>
                <w:color w:val="auto"/>
              </w:rPr>
            </w:pPr>
            <w:r w:rsidRPr="00961E41">
              <w:rPr>
                <w:rFonts w:asciiTheme="minorHAnsi" w:hAnsiTheme="minorHAnsi" w:cstheme="minorHAnsi"/>
                <w:iCs/>
                <w:color w:val="auto"/>
              </w:rPr>
              <w:t xml:space="preserve">The Charity does not have enough </w:t>
            </w:r>
            <w:r w:rsidR="005F6B17">
              <w:rPr>
                <w:rFonts w:asciiTheme="minorHAnsi" w:hAnsiTheme="minorHAnsi" w:cstheme="minorHAnsi"/>
                <w:iCs/>
                <w:color w:val="auto"/>
              </w:rPr>
              <w:t>Trustees</w:t>
            </w:r>
            <w:r w:rsidRPr="00961E41">
              <w:rPr>
                <w:rFonts w:asciiTheme="minorHAnsi" w:hAnsiTheme="minorHAnsi" w:cstheme="minorHAnsi"/>
                <w:iCs/>
                <w:color w:val="auto"/>
              </w:rPr>
              <w:t xml:space="preserve"> to function effectively</w:t>
            </w:r>
          </w:p>
        </w:tc>
        <w:tc>
          <w:tcPr>
            <w:tcW w:w="468" w:type="dxa"/>
          </w:tcPr>
          <w:p w14:paraId="0FB2017B" w14:textId="77777777" w:rsidR="008C63FC" w:rsidRPr="00961E41" w:rsidRDefault="008C63FC" w:rsidP="00695202">
            <w:pPr>
              <w:pStyle w:val="Default"/>
              <w:spacing w:before="120" w:after="120"/>
              <w:ind w:right="-329"/>
              <w:rPr>
                <w:rFonts w:asciiTheme="minorHAnsi" w:hAnsiTheme="minorHAnsi" w:cstheme="minorHAnsi"/>
                <w:iCs/>
                <w:color w:val="auto"/>
              </w:rPr>
            </w:pPr>
            <w:r w:rsidRPr="00961E41">
              <w:rPr>
                <w:rFonts w:asciiTheme="minorHAnsi" w:hAnsiTheme="minorHAnsi" w:cstheme="minorHAnsi"/>
                <w:iCs/>
                <w:color w:val="auto"/>
              </w:rPr>
              <w:t>3</w:t>
            </w:r>
          </w:p>
        </w:tc>
        <w:tc>
          <w:tcPr>
            <w:tcW w:w="467" w:type="dxa"/>
          </w:tcPr>
          <w:p w14:paraId="3AEF762B" w14:textId="77777777" w:rsidR="008C63FC" w:rsidRPr="00961E41" w:rsidRDefault="008C63FC" w:rsidP="00695202">
            <w:pPr>
              <w:pStyle w:val="Default"/>
              <w:spacing w:before="120" w:after="120"/>
              <w:ind w:right="-329"/>
              <w:rPr>
                <w:rFonts w:asciiTheme="minorHAnsi" w:hAnsiTheme="minorHAnsi" w:cstheme="minorHAnsi"/>
                <w:iCs/>
                <w:color w:val="auto"/>
              </w:rPr>
            </w:pPr>
            <w:r w:rsidRPr="00961E41">
              <w:rPr>
                <w:rFonts w:asciiTheme="minorHAnsi" w:hAnsiTheme="minorHAnsi" w:cstheme="minorHAnsi"/>
                <w:iCs/>
                <w:color w:val="auto"/>
              </w:rPr>
              <w:t>3</w:t>
            </w:r>
          </w:p>
        </w:tc>
        <w:tc>
          <w:tcPr>
            <w:tcW w:w="473" w:type="dxa"/>
            <w:shd w:val="clear" w:color="auto" w:fill="FFC000"/>
          </w:tcPr>
          <w:p w14:paraId="0F952917" w14:textId="77777777" w:rsidR="008C63FC" w:rsidRPr="00961E41" w:rsidRDefault="008C63FC" w:rsidP="00695202">
            <w:pPr>
              <w:pStyle w:val="Default"/>
              <w:spacing w:before="120" w:after="120"/>
              <w:ind w:right="-329"/>
              <w:rPr>
                <w:rFonts w:asciiTheme="minorHAnsi" w:hAnsiTheme="minorHAnsi" w:cstheme="minorHAnsi"/>
                <w:iCs/>
                <w:color w:val="auto"/>
              </w:rPr>
            </w:pPr>
            <w:r w:rsidRPr="00961E41">
              <w:rPr>
                <w:rFonts w:asciiTheme="minorHAnsi" w:hAnsiTheme="minorHAnsi" w:cstheme="minorHAnsi"/>
                <w:iCs/>
                <w:color w:val="auto"/>
              </w:rPr>
              <w:t>12</w:t>
            </w:r>
          </w:p>
        </w:tc>
        <w:tc>
          <w:tcPr>
            <w:tcW w:w="2335" w:type="dxa"/>
          </w:tcPr>
          <w:p w14:paraId="6856062F" w14:textId="2318FDD9" w:rsidR="008C63FC" w:rsidRPr="00961E41" w:rsidRDefault="008C63FC" w:rsidP="00695202">
            <w:pPr>
              <w:pStyle w:val="Default"/>
              <w:spacing w:before="120" w:after="120"/>
              <w:rPr>
                <w:rFonts w:asciiTheme="minorHAnsi" w:hAnsiTheme="minorHAnsi" w:cstheme="minorHAnsi"/>
                <w:iCs/>
                <w:color w:val="auto"/>
              </w:rPr>
            </w:pPr>
            <w:r w:rsidRPr="00961E41">
              <w:rPr>
                <w:rFonts w:asciiTheme="minorHAnsi" w:hAnsiTheme="minorHAnsi" w:cstheme="minorHAnsi"/>
                <w:iCs/>
                <w:color w:val="auto"/>
              </w:rPr>
              <w:t xml:space="preserve">Chair of </w:t>
            </w:r>
            <w:r w:rsidR="005F6B17">
              <w:rPr>
                <w:rFonts w:asciiTheme="minorHAnsi" w:hAnsiTheme="minorHAnsi" w:cstheme="minorHAnsi"/>
                <w:iCs/>
                <w:color w:val="auto"/>
              </w:rPr>
              <w:t>Trustees</w:t>
            </w:r>
          </w:p>
        </w:tc>
        <w:tc>
          <w:tcPr>
            <w:tcW w:w="3349" w:type="dxa"/>
          </w:tcPr>
          <w:p w14:paraId="47382712" w14:textId="77777777" w:rsidR="008C63FC" w:rsidRPr="00961E41" w:rsidRDefault="008C63FC" w:rsidP="00695202">
            <w:pPr>
              <w:pStyle w:val="Default"/>
              <w:spacing w:before="120" w:after="120"/>
              <w:rPr>
                <w:rFonts w:asciiTheme="minorHAnsi" w:hAnsiTheme="minorHAnsi" w:cstheme="minorHAnsi"/>
                <w:iCs/>
                <w:color w:val="auto"/>
              </w:rPr>
            </w:pPr>
            <w:r w:rsidRPr="00961E41">
              <w:rPr>
                <w:rFonts w:asciiTheme="minorHAnsi" w:hAnsiTheme="minorHAnsi" w:cstheme="minorHAnsi"/>
                <w:iCs/>
                <w:color w:val="auto"/>
              </w:rPr>
              <w:t>Charity ceases to be compliant or quorate; lack of diversity; succession issues.</w:t>
            </w:r>
          </w:p>
        </w:tc>
        <w:tc>
          <w:tcPr>
            <w:tcW w:w="2835" w:type="dxa"/>
          </w:tcPr>
          <w:p w14:paraId="503FA9E4" w14:textId="77777777" w:rsidR="008C63FC" w:rsidRPr="00961E41" w:rsidRDefault="008C63FC" w:rsidP="00695202">
            <w:pPr>
              <w:pStyle w:val="Default"/>
              <w:spacing w:before="120" w:after="120"/>
              <w:ind w:right="68"/>
              <w:rPr>
                <w:rFonts w:asciiTheme="minorHAnsi" w:hAnsiTheme="minorHAnsi" w:cstheme="minorHAnsi"/>
                <w:iCs/>
                <w:color w:val="auto"/>
              </w:rPr>
            </w:pPr>
            <w:r w:rsidRPr="00961E41">
              <w:rPr>
                <w:rFonts w:asciiTheme="minorHAnsi" w:hAnsiTheme="minorHAnsi" w:cstheme="minorHAnsi"/>
                <w:iCs/>
                <w:color w:val="auto"/>
              </w:rPr>
              <w:t>Take advice from The Almshouse Association; advertise in the local paper.</w:t>
            </w:r>
          </w:p>
        </w:tc>
      </w:tr>
      <w:tr w:rsidR="008C63FC" w:rsidRPr="00103106" w14:paraId="7E7BB176" w14:textId="77777777" w:rsidTr="00695202">
        <w:trPr>
          <w:cantSplit/>
        </w:trPr>
        <w:tc>
          <w:tcPr>
            <w:tcW w:w="3251" w:type="dxa"/>
            <w:vAlign w:val="center"/>
          </w:tcPr>
          <w:p w14:paraId="0F1AB0B8"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The Charity lacks direction, strategy and forward planning</w:t>
            </w:r>
          </w:p>
        </w:tc>
        <w:tc>
          <w:tcPr>
            <w:tcW w:w="468" w:type="dxa"/>
            <w:vAlign w:val="center"/>
          </w:tcPr>
          <w:p w14:paraId="0DFA3400"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52A99D7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500AEAA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4DD8A4EA"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0B3B9135"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73E5CD3"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60833B7F" w14:textId="77777777" w:rsidTr="00695202">
        <w:trPr>
          <w:cantSplit/>
        </w:trPr>
        <w:tc>
          <w:tcPr>
            <w:tcW w:w="3251" w:type="dxa"/>
            <w:vAlign w:val="center"/>
          </w:tcPr>
          <w:p w14:paraId="6A53FF84"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The trustee body lacks relevant skills or commitment</w:t>
            </w:r>
          </w:p>
        </w:tc>
        <w:tc>
          <w:tcPr>
            <w:tcW w:w="468" w:type="dxa"/>
            <w:vAlign w:val="center"/>
          </w:tcPr>
          <w:p w14:paraId="337E4A5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0EF6A7D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27920B2C"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28C35A92"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697666BB"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E501003"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40C4BC01" w14:textId="77777777" w:rsidTr="00695202">
        <w:trPr>
          <w:cantSplit/>
        </w:trPr>
        <w:tc>
          <w:tcPr>
            <w:tcW w:w="3251" w:type="dxa"/>
            <w:vAlign w:val="center"/>
          </w:tcPr>
          <w:p w14:paraId="258E7372"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The trustee body is dominated by one or two individuals or by connected individuals</w:t>
            </w:r>
          </w:p>
        </w:tc>
        <w:tc>
          <w:tcPr>
            <w:tcW w:w="468" w:type="dxa"/>
            <w:vAlign w:val="center"/>
          </w:tcPr>
          <w:p w14:paraId="64EF9D00"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5766F8D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24663DC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015BFE8B"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4140BD6A"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6BAF57B5"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786CEF00" w14:textId="77777777" w:rsidTr="00695202">
        <w:trPr>
          <w:cantSplit/>
        </w:trPr>
        <w:tc>
          <w:tcPr>
            <w:tcW w:w="3251" w:type="dxa"/>
            <w:vAlign w:val="center"/>
          </w:tcPr>
          <w:p w14:paraId="566D58F0" w14:textId="76713788" w:rsidR="008C63FC" w:rsidRPr="00103106" w:rsidRDefault="005F6B17" w:rsidP="00695202">
            <w:pPr>
              <w:pStyle w:val="Default"/>
              <w:spacing w:before="120" w:after="120"/>
              <w:rPr>
                <w:rFonts w:asciiTheme="minorHAnsi" w:hAnsiTheme="minorHAnsi" w:cstheme="minorHAnsi"/>
                <w:color w:val="000000" w:themeColor="text1"/>
              </w:rPr>
            </w:pPr>
            <w:r>
              <w:rPr>
                <w:rFonts w:asciiTheme="minorHAnsi" w:hAnsiTheme="minorHAnsi" w:cstheme="minorHAnsi"/>
                <w:color w:val="000000" w:themeColor="text1"/>
              </w:rPr>
              <w:t>Trustees</w:t>
            </w:r>
            <w:r w:rsidR="008C63FC" w:rsidRPr="00103106">
              <w:rPr>
                <w:rFonts w:asciiTheme="minorHAnsi" w:hAnsiTheme="minorHAnsi" w:cstheme="minorHAnsi"/>
                <w:color w:val="000000" w:themeColor="text1"/>
              </w:rPr>
              <w:t xml:space="preserve"> are benefitting from the charity (e.g.</w:t>
            </w:r>
            <w:r w:rsidR="008C63FC">
              <w:rPr>
                <w:rFonts w:asciiTheme="minorHAnsi" w:hAnsiTheme="minorHAnsi" w:cstheme="minorHAnsi"/>
                <w:color w:val="000000" w:themeColor="text1"/>
              </w:rPr>
              <w:t>,</w:t>
            </w:r>
            <w:r w:rsidR="008C63FC" w:rsidRPr="00103106">
              <w:rPr>
                <w:rFonts w:asciiTheme="minorHAnsi" w:hAnsiTheme="minorHAnsi" w:cstheme="minorHAnsi"/>
                <w:color w:val="000000" w:themeColor="text1"/>
              </w:rPr>
              <w:t xml:space="preserve"> remuneration)</w:t>
            </w:r>
          </w:p>
        </w:tc>
        <w:tc>
          <w:tcPr>
            <w:tcW w:w="468" w:type="dxa"/>
            <w:vAlign w:val="center"/>
          </w:tcPr>
          <w:p w14:paraId="3BF9E294"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7C76171C"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59619B16"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10877609"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37C7DEFB"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9C2275E"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FC15A91" w14:textId="77777777" w:rsidTr="00695202">
        <w:trPr>
          <w:cantSplit/>
        </w:trPr>
        <w:tc>
          <w:tcPr>
            <w:tcW w:w="3251" w:type="dxa"/>
            <w:vAlign w:val="center"/>
          </w:tcPr>
          <w:p w14:paraId="0619D980"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Conflicts of interest</w:t>
            </w:r>
          </w:p>
        </w:tc>
        <w:tc>
          <w:tcPr>
            <w:tcW w:w="468" w:type="dxa"/>
            <w:vAlign w:val="center"/>
          </w:tcPr>
          <w:p w14:paraId="28B9B8C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77F26363"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28DBB68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0FF6A36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03E85788"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372A219"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00600EF6" w14:textId="77777777" w:rsidTr="00695202">
        <w:trPr>
          <w:cantSplit/>
        </w:trPr>
        <w:tc>
          <w:tcPr>
            <w:tcW w:w="3251" w:type="dxa"/>
            <w:vAlign w:val="center"/>
          </w:tcPr>
          <w:p w14:paraId="17BC6371"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Ineffective organisational structure</w:t>
            </w:r>
          </w:p>
        </w:tc>
        <w:tc>
          <w:tcPr>
            <w:tcW w:w="468" w:type="dxa"/>
            <w:vAlign w:val="center"/>
          </w:tcPr>
          <w:p w14:paraId="313F95B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6F5F084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2BCEAA73"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326DB90C"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3660CED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3AEBBA8A"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08251C54" w14:textId="77777777" w:rsidTr="00695202">
        <w:trPr>
          <w:cantSplit/>
        </w:trPr>
        <w:tc>
          <w:tcPr>
            <w:tcW w:w="3251" w:type="dxa"/>
            <w:vAlign w:val="center"/>
          </w:tcPr>
          <w:p w14:paraId="002AAA25"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 xml:space="preserve">The Charity is providing accommodation to individuals who do not qualify as </w:t>
            </w:r>
            <w:r>
              <w:rPr>
                <w:rFonts w:asciiTheme="minorHAnsi" w:hAnsiTheme="minorHAnsi" w:cstheme="minorHAnsi"/>
                <w:color w:val="000000" w:themeColor="text1"/>
              </w:rPr>
              <w:t>beneficiaries /</w:t>
            </w:r>
            <w:r w:rsidRPr="00103106">
              <w:rPr>
                <w:rFonts w:asciiTheme="minorHAnsi" w:hAnsiTheme="minorHAnsi" w:cstheme="minorHAnsi"/>
                <w:color w:val="000000" w:themeColor="text1"/>
              </w:rPr>
              <w:t>residents</w:t>
            </w:r>
          </w:p>
        </w:tc>
        <w:tc>
          <w:tcPr>
            <w:tcW w:w="468" w:type="dxa"/>
            <w:vAlign w:val="center"/>
          </w:tcPr>
          <w:p w14:paraId="7FCDF873"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1BC1460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60A87533"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39A50CA1"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0BE253EF"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4BAAA54"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7BDF4F17" w14:textId="77777777" w:rsidTr="00695202">
        <w:trPr>
          <w:cantSplit/>
        </w:trPr>
        <w:tc>
          <w:tcPr>
            <w:tcW w:w="3251" w:type="dxa"/>
            <w:vAlign w:val="center"/>
          </w:tcPr>
          <w:p w14:paraId="12BC84C1"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The Charity is discriminating in the provision of accommodation to residents</w:t>
            </w:r>
          </w:p>
        </w:tc>
        <w:tc>
          <w:tcPr>
            <w:tcW w:w="468" w:type="dxa"/>
            <w:vAlign w:val="center"/>
          </w:tcPr>
          <w:p w14:paraId="653DA97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099B33C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221DB18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682F90C1"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03D135BA"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C06CC7B"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4690141" w14:textId="77777777" w:rsidTr="00695202">
        <w:trPr>
          <w:cantSplit/>
        </w:trPr>
        <w:tc>
          <w:tcPr>
            <w:tcW w:w="3251" w:type="dxa"/>
            <w:vAlign w:val="center"/>
          </w:tcPr>
          <w:p w14:paraId="40EA1F57"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lastRenderedPageBreak/>
              <w:t>Loss of key staff</w:t>
            </w:r>
          </w:p>
        </w:tc>
        <w:tc>
          <w:tcPr>
            <w:tcW w:w="468" w:type="dxa"/>
            <w:vAlign w:val="center"/>
          </w:tcPr>
          <w:p w14:paraId="70C11B5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3B43483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1F36AEB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0FD96D90"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234CE0F1"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575E36CB"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7CE1EDB2" w14:textId="77777777" w:rsidTr="00695202">
        <w:trPr>
          <w:cantSplit/>
        </w:trPr>
        <w:tc>
          <w:tcPr>
            <w:tcW w:w="3251" w:type="dxa"/>
            <w:vAlign w:val="center"/>
          </w:tcPr>
          <w:p w14:paraId="5B620FF3" w14:textId="05411FD8"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 xml:space="preserve">Reporting to </w:t>
            </w:r>
            <w:r w:rsidR="005F6B17">
              <w:rPr>
                <w:rFonts w:asciiTheme="minorHAnsi" w:hAnsiTheme="minorHAnsi" w:cstheme="minorHAnsi"/>
                <w:color w:val="000000" w:themeColor="text1"/>
              </w:rPr>
              <w:t>Trustees</w:t>
            </w:r>
            <w:r w:rsidRPr="00103106">
              <w:rPr>
                <w:rFonts w:asciiTheme="minorHAnsi" w:hAnsiTheme="minorHAnsi" w:cstheme="minorHAnsi"/>
                <w:color w:val="000000" w:themeColor="text1"/>
              </w:rPr>
              <w:t xml:space="preserve"> (accuracy, timeliness and relevance)</w:t>
            </w:r>
          </w:p>
        </w:tc>
        <w:tc>
          <w:tcPr>
            <w:tcW w:w="468" w:type="dxa"/>
            <w:vAlign w:val="center"/>
          </w:tcPr>
          <w:p w14:paraId="5C0AC85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24B4EDD4"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3" w:type="dxa"/>
            <w:vAlign w:val="center"/>
          </w:tcPr>
          <w:p w14:paraId="4C149C4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5" w:type="dxa"/>
            <w:vAlign w:val="center"/>
          </w:tcPr>
          <w:p w14:paraId="4DBC4DD2"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49" w:type="dxa"/>
            <w:vAlign w:val="center"/>
          </w:tcPr>
          <w:p w14:paraId="4C025F0F"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1205A043"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bl>
    <w:p w14:paraId="0268D12F" w14:textId="77777777" w:rsidR="008C63FC" w:rsidRPr="00103106" w:rsidRDefault="008C63FC" w:rsidP="008C63FC">
      <w:pPr>
        <w:pStyle w:val="Default"/>
        <w:spacing w:after="240" w:line="276" w:lineRule="auto"/>
        <w:ind w:right="-329"/>
        <w:jc w:val="both"/>
        <w:rPr>
          <w:rFonts w:asciiTheme="minorHAnsi" w:hAnsiTheme="minorHAnsi" w:cstheme="minorHAnsi"/>
          <w:color w:val="000000" w:themeColor="text1"/>
        </w:rPr>
      </w:pPr>
    </w:p>
    <w:p w14:paraId="0A2DB3F2" w14:textId="77777777" w:rsidR="008C63FC" w:rsidRPr="00103106" w:rsidRDefault="008C63FC" w:rsidP="008C63FC">
      <w:pPr>
        <w:spacing w:after="240"/>
        <w:ind w:left="720" w:right="-329" w:hanging="720"/>
        <w:jc w:val="both"/>
        <w:rPr>
          <w:rFonts w:cstheme="minorHAnsi"/>
          <w:b/>
          <w:color w:val="000000" w:themeColor="text1"/>
          <w:sz w:val="24"/>
          <w:szCs w:val="24"/>
        </w:rPr>
      </w:pPr>
      <w:r w:rsidRPr="00103106">
        <w:rPr>
          <w:rFonts w:cstheme="minorHAnsi"/>
          <w:b/>
          <w:color w:val="000000" w:themeColor="text1"/>
          <w:sz w:val="24"/>
          <w:szCs w:val="24"/>
        </w:rPr>
        <w:t>2.</w:t>
      </w:r>
      <w:r w:rsidRPr="00103106">
        <w:rPr>
          <w:rFonts w:cstheme="minorHAnsi"/>
          <w:b/>
          <w:color w:val="000000" w:themeColor="text1"/>
          <w:sz w:val="24"/>
          <w:szCs w:val="24"/>
        </w:rPr>
        <w:tab/>
        <w:t>Operational Risks</w:t>
      </w:r>
    </w:p>
    <w:tbl>
      <w:tblPr>
        <w:tblStyle w:val="TableGrid"/>
        <w:tblW w:w="0" w:type="auto"/>
        <w:tblLook w:val="04A0" w:firstRow="1" w:lastRow="0" w:firstColumn="1" w:lastColumn="0" w:noHBand="0" w:noVBand="1"/>
      </w:tblPr>
      <w:tblGrid>
        <w:gridCol w:w="2596"/>
        <w:gridCol w:w="407"/>
        <w:gridCol w:w="406"/>
        <w:gridCol w:w="473"/>
        <w:gridCol w:w="2058"/>
        <w:gridCol w:w="2278"/>
        <w:gridCol w:w="2238"/>
      </w:tblGrid>
      <w:tr w:rsidR="008C63FC" w:rsidRPr="00103106" w14:paraId="79959458" w14:textId="77777777" w:rsidTr="00695202">
        <w:trPr>
          <w:cantSplit/>
          <w:tblHeader/>
        </w:trPr>
        <w:tc>
          <w:tcPr>
            <w:tcW w:w="3241" w:type="dxa"/>
            <w:shd w:val="clear" w:color="auto" w:fill="D9D9D9" w:themeFill="background1" w:themeFillShade="D9"/>
            <w:vAlign w:val="center"/>
          </w:tcPr>
          <w:p w14:paraId="165D036A"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Risk</w:t>
            </w:r>
          </w:p>
        </w:tc>
        <w:tc>
          <w:tcPr>
            <w:tcW w:w="467" w:type="dxa"/>
            <w:shd w:val="clear" w:color="auto" w:fill="D9D9D9" w:themeFill="background1" w:themeFillShade="D9"/>
            <w:vAlign w:val="center"/>
          </w:tcPr>
          <w:p w14:paraId="0958C255"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L</w:t>
            </w:r>
          </w:p>
        </w:tc>
        <w:tc>
          <w:tcPr>
            <w:tcW w:w="466" w:type="dxa"/>
            <w:shd w:val="clear" w:color="auto" w:fill="D9D9D9" w:themeFill="background1" w:themeFillShade="D9"/>
            <w:vAlign w:val="center"/>
          </w:tcPr>
          <w:p w14:paraId="2D23F063"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I</w:t>
            </w:r>
          </w:p>
        </w:tc>
        <w:tc>
          <w:tcPr>
            <w:tcW w:w="472" w:type="dxa"/>
            <w:shd w:val="clear" w:color="auto" w:fill="D9D9D9" w:themeFill="background1" w:themeFillShade="D9"/>
            <w:vAlign w:val="center"/>
          </w:tcPr>
          <w:p w14:paraId="56C9DC52"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S</w:t>
            </w:r>
          </w:p>
        </w:tc>
        <w:tc>
          <w:tcPr>
            <w:tcW w:w="2332" w:type="dxa"/>
            <w:shd w:val="clear" w:color="auto" w:fill="D9D9D9" w:themeFill="background1" w:themeFillShade="D9"/>
            <w:vAlign w:val="center"/>
          </w:tcPr>
          <w:p w14:paraId="19160986"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Responsibility</w:t>
            </w:r>
          </w:p>
        </w:tc>
        <w:tc>
          <w:tcPr>
            <w:tcW w:w="3365" w:type="dxa"/>
            <w:shd w:val="clear" w:color="auto" w:fill="D9D9D9" w:themeFill="background1" w:themeFillShade="D9"/>
            <w:vAlign w:val="center"/>
          </w:tcPr>
          <w:p w14:paraId="7D781FA9"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Impact</w:t>
            </w:r>
          </w:p>
        </w:tc>
        <w:tc>
          <w:tcPr>
            <w:tcW w:w="2835" w:type="dxa"/>
            <w:shd w:val="clear" w:color="auto" w:fill="D9D9D9" w:themeFill="background1" w:themeFillShade="D9"/>
            <w:vAlign w:val="center"/>
          </w:tcPr>
          <w:p w14:paraId="04638943" w14:textId="77777777" w:rsidR="008C63FC" w:rsidRPr="00103106" w:rsidRDefault="008C63FC" w:rsidP="00695202">
            <w:pPr>
              <w:pStyle w:val="Default"/>
              <w:spacing w:before="120" w:after="120"/>
              <w:ind w:right="68"/>
              <w:rPr>
                <w:rFonts w:asciiTheme="minorHAnsi" w:hAnsiTheme="minorHAnsi" w:cstheme="minorHAnsi"/>
                <w:b/>
                <w:color w:val="000000" w:themeColor="text1"/>
              </w:rPr>
            </w:pPr>
            <w:r w:rsidRPr="00103106">
              <w:rPr>
                <w:rFonts w:asciiTheme="minorHAnsi" w:hAnsiTheme="minorHAnsi" w:cstheme="minorHAnsi"/>
                <w:b/>
                <w:color w:val="000000" w:themeColor="text1"/>
              </w:rPr>
              <w:t>Action planned</w:t>
            </w:r>
          </w:p>
        </w:tc>
      </w:tr>
      <w:tr w:rsidR="008C63FC" w:rsidRPr="00103106" w14:paraId="50B21B5B" w14:textId="77777777" w:rsidTr="00112881">
        <w:trPr>
          <w:cantSplit/>
        </w:trPr>
        <w:tc>
          <w:tcPr>
            <w:tcW w:w="3241" w:type="dxa"/>
          </w:tcPr>
          <w:p w14:paraId="7A68FF55" w14:textId="77777777" w:rsidR="008C63FC" w:rsidRPr="00C87498" w:rsidRDefault="008C63FC" w:rsidP="00D118B4">
            <w:pPr>
              <w:pStyle w:val="Default"/>
              <w:spacing w:before="120" w:after="120"/>
              <w:rPr>
                <w:rFonts w:asciiTheme="minorHAnsi" w:hAnsiTheme="minorHAnsi" w:cstheme="minorHAnsi"/>
                <w:iCs/>
                <w:color w:val="auto"/>
              </w:rPr>
            </w:pPr>
            <w:r w:rsidRPr="00C87498">
              <w:rPr>
                <w:rFonts w:asciiTheme="minorHAnsi" w:hAnsiTheme="minorHAnsi" w:cstheme="minorHAnsi"/>
                <w:iCs/>
                <w:color w:val="auto"/>
              </w:rPr>
              <w:t>Long term voids in the Almshouses</w:t>
            </w:r>
          </w:p>
        </w:tc>
        <w:tc>
          <w:tcPr>
            <w:tcW w:w="467" w:type="dxa"/>
          </w:tcPr>
          <w:p w14:paraId="29185A63" w14:textId="77777777" w:rsidR="008C63FC" w:rsidRPr="00C87498" w:rsidRDefault="008C63FC" w:rsidP="00D118B4">
            <w:pPr>
              <w:pStyle w:val="Default"/>
              <w:spacing w:before="120" w:after="120"/>
              <w:ind w:right="-329"/>
              <w:rPr>
                <w:rFonts w:asciiTheme="minorHAnsi" w:hAnsiTheme="minorHAnsi" w:cstheme="minorHAnsi"/>
                <w:iCs/>
                <w:color w:val="auto"/>
              </w:rPr>
            </w:pPr>
            <w:r w:rsidRPr="00C87498">
              <w:rPr>
                <w:rFonts w:asciiTheme="minorHAnsi" w:hAnsiTheme="minorHAnsi" w:cstheme="minorHAnsi"/>
                <w:iCs/>
                <w:color w:val="auto"/>
              </w:rPr>
              <w:t>4</w:t>
            </w:r>
          </w:p>
        </w:tc>
        <w:tc>
          <w:tcPr>
            <w:tcW w:w="466" w:type="dxa"/>
          </w:tcPr>
          <w:p w14:paraId="26506135" w14:textId="77777777" w:rsidR="008C63FC" w:rsidRPr="00C87498" w:rsidRDefault="008C63FC" w:rsidP="00D118B4">
            <w:pPr>
              <w:pStyle w:val="Default"/>
              <w:spacing w:before="120" w:after="120"/>
              <w:ind w:right="-329"/>
              <w:rPr>
                <w:rFonts w:asciiTheme="minorHAnsi" w:hAnsiTheme="minorHAnsi" w:cstheme="minorHAnsi"/>
                <w:iCs/>
                <w:color w:val="auto"/>
              </w:rPr>
            </w:pPr>
            <w:r w:rsidRPr="00C87498">
              <w:rPr>
                <w:rFonts w:asciiTheme="minorHAnsi" w:hAnsiTheme="minorHAnsi" w:cstheme="minorHAnsi"/>
                <w:iCs/>
                <w:color w:val="auto"/>
              </w:rPr>
              <w:t>4</w:t>
            </w:r>
          </w:p>
        </w:tc>
        <w:tc>
          <w:tcPr>
            <w:tcW w:w="472" w:type="dxa"/>
            <w:shd w:val="clear" w:color="auto" w:fill="FF0000"/>
          </w:tcPr>
          <w:p w14:paraId="74ADEE8A" w14:textId="77777777" w:rsidR="008C63FC" w:rsidRPr="00C87498" w:rsidRDefault="008C63FC" w:rsidP="00D118B4">
            <w:pPr>
              <w:pStyle w:val="Default"/>
              <w:spacing w:before="120" w:after="120"/>
              <w:ind w:right="-329"/>
              <w:rPr>
                <w:rFonts w:asciiTheme="minorHAnsi" w:hAnsiTheme="minorHAnsi" w:cstheme="minorHAnsi"/>
                <w:iCs/>
                <w:color w:val="auto"/>
              </w:rPr>
            </w:pPr>
            <w:r w:rsidRPr="00C87498">
              <w:rPr>
                <w:rFonts w:asciiTheme="minorHAnsi" w:hAnsiTheme="minorHAnsi" w:cstheme="minorHAnsi"/>
                <w:iCs/>
                <w:color w:val="auto"/>
              </w:rPr>
              <w:t>20</w:t>
            </w:r>
          </w:p>
        </w:tc>
        <w:tc>
          <w:tcPr>
            <w:tcW w:w="2332" w:type="dxa"/>
          </w:tcPr>
          <w:p w14:paraId="4FA51E7D" w14:textId="7F06A5FF" w:rsidR="008C63FC" w:rsidRPr="00C87498" w:rsidRDefault="005F6B17" w:rsidP="00D118B4">
            <w:pPr>
              <w:pStyle w:val="Default"/>
              <w:spacing w:before="120" w:after="120"/>
              <w:rPr>
                <w:rFonts w:asciiTheme="minorHAnsi" w:hAnsiTheme="minorHAnsi" w:cstheme="minorHAnsi"/>
                <w:iCs/>
                <w:color w:val="auto"/>
              </w:rPr>
            </w:pPr>
            <w:r>
              <w:rPr>
                <w:rFonts w:asciiTheme="minorHAnsi" w:hAnsiTheme="minorHAnsi" w:cstheme="minorHAnsi"/>
                <w:iCs/>
                <w:color w:val="auto"/>
              </w:rPr>
              <w:t>Trustees</w:t>
            </w:r>
            <w:r w:rsidR="008C63FC" w:rsidRPr="00C87498">
              <w:rPr>
                <w:rFonts w:asciiTheme="minorHAnsi" w:hAnsiTheme="minorHAnsi" w:cstheme="minorHAnsi"/>
                <w:iCs/>
                <w:color w:val="auto"/>
              </w:rPr>
              <w:t xml:space="preserve"> / Clerk</w:t>
            </w:r>
          </w:p>
        </w:tc>
        <w:tc>
          <w:tcPr>
            <w:tcW w:w="3365" w:type="dxa"/>
          </w:tcPr>
          <w:p w14:paraId="0C8F9314" w14:textId="77777777" w:rsidR="008C63FC" w:rsidRPr="00C87498" w:rsidRDefault="008C63FC" w:rsidP="00D118B4">
            <w:pPr>
              <w:pStyle w:val="Default"/>
              <w:spacing w:before="120" w:after="120"/>
              <w:rPr>
                <w:rFonts w:asciiTheme="minorHAnsi" w:hAnsiTheme="minorHAnsi" w:cstheme="minorHAnsi"/>
                <w:iCs/>
                <w:color w:val="auto"/>
              </w:rPr>
            </w:pPr>
            <w:r w:rsidRPr="00C87498">
              <w:rPr>
                <w:rFonts w:asciiTheme="minorHAnsi" w:hAnsiTheme="minorHAnsi" w:cstheme="minorHAnsi"/>
                <w:iCs/>
                <w:color w:val="auto"/>
              </w:rPr>
              <w:t>Loss of income; inability to pay financial liabilities or maintain property.</w:t>
            </w:r>
          </w:p>
        </w:tc>
        <w:tc>
          <w:tcPr>
            <w:tcW w:w="2835" w:type="dxa"/>
          </w:tcPr>
          <w:p w14:paraId="7B0A2ECB" w14:textId="77777777" w:rsidR="008C63FC" w:rsidRPr="00C87498" w:rsidRDefault="008C63FC" w:rsidP="00D118B4">
            <w:pPr>
              <w:pStyle w:val="Default"/>
              <w:spacing w:before="120" w:after="120"/>
              <w:ind w:right="68"/>
              <w:rPr>
                <w:rFonts w:asciiTheme="minorHAnsi" w:hAnsiTheme="minorHAnsi" w:cstheme="minorHAnsi"/>
                <w:iCs/>
                <w:color w:val="auto"/>
              </w:rPr>
            </w:pPr>
            <w:r w:rsidRPr="00C87498">
              <w:rPr>
                <w:rFonts w:asciiTheme="minorHAnsi" w:hAnsiTheme="minorHAnsi" w:cstheme="minorHAnsi"/>
                <w:iCs/>
                <w:color w:val="auto"/>
              </w:rPr>
              <w:t xml:space="preserve">Refurbish </w:t>
            </w:r>
            <w:proofErr w:type="spellStart"/>
            <w:r w:rsidRPr="00C87498">
              <w:rPr>
                <w:rFonts w:asciiTheme="minorHAnsi" w:hAnsiTheme="minorHAnsi" w:cstheme="minorHAnsi"/>
                <w:iCs/>
                <w:color w:val="auto"/>
              </w:rPr>
              <w:t>almshouses</w:t>
            </w:r>
            <w:proofErr w:type="spellEnd"/>
            <w:r w:rsidRPr="00C87498">
              <w:rPr>
                <w:rFonts w:asciiTheme="minorHAnsi" w:hAnsiTheme="minorHAnsi" w:cstheme="minorHAnsi"/>
                <w:iCs/>
                <w:color w:val="auto"/>
              </w:rPr>
              <w:t>; increase advertising of vacancies; consider amending beneficial class to widen pool of potential residents.</w:t>
            </w:r>
          </w:p>
        </w:tc>
      </w:tr>
      <w:tr w:rsidR="008C63FC" w:rsidRPr="00103106" w14:paraId="2052D4F7" w14:textId="77777777" w:rsidTr="00695202">
        <w:trPr>
          <w:cantSplit/>
        </w:trPr>
        <w:tc>
          <w:tcPr>
            <w:tcW w:w="3241" w:type="dxa"/>
            <w:vAlign w:val="center"/>
          </w:tcPr>
          <w:p w14:paraId="5BD04467"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Contract risk</w:t>
            </w:r>
          </w:p>
        </w:tc>
        <w:tc>
          <w:tcPr>
            <w:tcW w:w="467" w:type="dxa"/>
            <w:vAlign w:val="center"/>
          </w:tcPr>
          <w:p w14:paraId="5FDD152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3F81956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694D12D0"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4CD7AE92"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0950FE4B"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3384244"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6629BCD8" w14:textId="77777777" w:rsidTr="00695202">
        <w:trPr>
          <w:cantSplit/>
        </w:trPr>
        <w:tc>
          <w:tcPr>
            <w:tcW w:w="3241" w:type="dxa"/>
            <w:vAlign w:val="center"/>
          </w:tcPr>
          <w:p w14:paraId="24C0CC4B"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 xml:space="preserve">Dependency on </w:t>
            </w:r>
            <w:proofErr w:type="gramStart"/>
            <w:r w:rsidRPr="00103106">
              <w:rPr>
                <w:rFonts w:asciiTheme="minorHAnsi" w:hAnsiTheme="minorHAnsi" w:cstheme="minorHAnsi"/>
                <w:color w:val="000000" w:themeColor="text1"/>
              </w:rPr>
              <w:t>particular suppliers</w:t>
            </w:r>
            <w:proofErr w:type="gramEnd"/>
          </w:p>
        </w:tc>
        <w:tc>
          <w:tcPr>
            <w:tcW w:w="467" w:type="dxa"/>
            <w:vAlign w:val="center"/>
          </w:tcPr>
          <w:p w14:paraId="136A2B7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6B1171D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1749B64D"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01E3766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0E42EDE5"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38AD29CF"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265B5220" w14:textId="77777777" w:rsidTr="00695202">
        <w:trPr>
          <w:cantSplit/>
        </w:trPr>
        <w:tc>
          <w:tcPr>
            <w:tcW w:w="3241" w:type="dxa"/>
            <w:vAlign w:val="center"/>
          </w:tcPr>
          <w:p w14:paraId="6A3E91B8"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 xml:space="preserve">Capacity and use of resources / </w:t>
            </w:r>
            <w:proofErr w:type="spellStart"/>
            <w:r w:rsidRPr="00103106">
              <w:rPr>
                <w:rFonts w:asciiTheme="minorHAnsi" w:hAnsiTheme="minorHAnsi" w:cstheme="minorHAnsi"/>
                <w:color w:val="000000" w:themeColor="text1"/>
              </w:rPr>
              <w:t>almshouse</w:t>
            </w:r>
            <w:proofErr w:type="spellEnd"/>
            <w:r w:rsidRPr="00103106">
              <w:rPr>
                <w:rFonts w:asciiTheme="minorHAnsi" w:hAnsiTheme="minorHAnsi" w:cstheme="minorHAnsi"/>
                <w:color w:val="000000" w:themeColor="text1"/>
              </w:rPr>
              <w:t xml:space="preserve"> accommodation</w:t>
            </w:r>
          </w:p>
        </w:tc>
        <w:tc>
          <w:tcPr>
            <w:tcW w:w="467" w:type="dxa"/>
            <w:vAlign w:val="center"/>
          </w:tcPr>
          <w:p w14:paraId="7D69253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45C5CC54"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503C9D70"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4070B33F"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3E993E65"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17FB7F9C"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69567E52" w14:textId="77777777" w:rsidTr="00695202">
        <w:trPr>
          <w:cantSplit/>
        </w:trPr>
        <w:tc>
          <w:tcPr>
            <w:tcW w:w="3241" w:type="dxa"/>
            <w:vAlign w:val="center"/>
          </w:tcPr>
          <w:p w14:paraId="186A4FEC"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 xml:space="preserve">Security of the </w:t>
            </w:r>
            <w:proofErr w:type="spellStart"/>
            <w:r w:rsidRPr="00103106">
              <w:rPr>
                <w:rFonts w:asciiTheme="minorHAnsi" w:hAnsiTheme="minorHAnsi" w:cstheme="minorHAnsi"/>
                <w:color w:val="000000" w:themeColor="text1"/>
              </w:rPr>
              <w:t>almshouse</w:t>
            </w:r>
            <w:proofErr w:type="spellEnd"/>
            <w:r w:rsidRPr="00103106">
              <w:rPr>
                <w:rFonts w:asciiTheme="minorHAnsi" w:hAnsiTheme="minorHAnsi" w:cstheme="minorHAnsi"/>
                <w:color w:val="000000" w:themeColor="text1"/>
              </w:rPr>
              <w:t xml:space="preserve"> accommodation</w:t>
            </w:r>
          </w:p>
        </w:tc>
        <w:tc>
          <w:tcPr>
            <w:tcW w:w="467" w:type="dxa"/>
            <w:vAlign w:val="center"/>
          </w:tcPr>
          <w:p w14:paraId="4188D05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38ADC85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7DEB7B8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4DF00181"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0B7682B7"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5C815995"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5ACBAED" w14:textId="77777777" w:rsidTr="00695202">
        <w:trPr>
          <w:cantSplit/>
        </w:trPr>
        <w:tc>
          <w:tcPr>
            <w:tcW w:w="3241" w:type="dxa"/>
            <w:vAlign w:val="center"/>
          </w:tcPr>
          <w:p w14:paraId="3638FDC9"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Fundraising</w:t>
            </w:r>
          </w:p>
        </w:tc>
        <w:tc>
          <w:tcPr>
            <w:tcW w:w="467" w:type="dxa"/>
            <w:vAlign w:val="center"/>
          </w:tcPr>
          <w:p w14:paraId="436CD45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411C1DD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6EB2DA4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5E6D206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1B80C8E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36A79285"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08794A34" w14:textId="77777777" w:rsidTr="00695202">
        <w:trPr>
          <w:cantSplit/>
        </w:trPr>
        <w:tc>
          <w:tcPr>
            <w:tcW w:w="3241" w:type="dxa"/>
            <w:vAlign w:val="center"/>
          </w:tcPr>
          <w:p w14:paraId="5E8C024B"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Employment issues</w:t>
            </w:r>
          </w:p>
        </w:tc>
        <w:tc>
          <w:tcPr>
            <w:tcW w:w="467" w:type="dxa"/>
            <w:vAlign w:val="center"/>
          </w:tcPr>
          <w:p w14:paraId="3C40DC2D"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1F4B778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2D352CF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6C0ADF09"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781B5E4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4CFC5C99"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4510F1AB" w14:textId="77777777" w:rsidTr="00695202">
        <w:trPr>
          <w:cantSplit/>
        </w:trPr>
        <w:tc>
          <w:tcPr>
            <w:tcW w:w="3241" w:type="dxa"/>
            <w:vAlign w:val="center"/>
          </w:tcPr>
          <w:p w14:paraId="30206098"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Volunteers</w:t>
            </w:r>
          </w:p>
        </w:tc>
        <w:tc>
          <w:tcPr>
            <w:tcW w:w="467" w:type="dxa"/>
            <w:vAlign w:val="center"/>
          </w:tcPr>
          <w:p w14:paraId="6526676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0D5ADA5B"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71777E0B"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102B538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6930FCE5"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1762D1A2"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B23005A" w14:textId="77777777" w:rsidTr="00695202">
        <w:trPr>
          <w:cantSplit/>
        </w:trPr>
        <w:tc>
          <w:tcPr>
            <w:tcW w:w="3241" w:type="dxa"/>
            <w:vAlign w:val="center"/>
          </w:tcPr>
          <w:p w14:paraId="36140157"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Disaster recovery and planning</w:t>
            </w:r>
          </w:p>
        </w:tc>
        <w:tc>
          <w:tcPr>
            <w:tcW w:w="467" w:type="dxa"/>
            <w:vAlign w:val="center"/>
          </w:tcPr>
          <w:p w14:paraId="388446BD"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459A9C3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57680F3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4E1BDEDC"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1E4174C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50294AAF"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4AF07A71" w14:textId="77777777" w:rsidTr="00695202">
        <w:trPr>
          <w:cantSplit/>
        </w:trPr>
        <w:tc>
          <w:tcPr>
            <w:tcW w:w="3241" w:type="dxa"/>
            <w:vAlign w:val="center"/>
          </w:tcPr>
          <w:p w14:paraId="68D1624C"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Procedural systems and documentation</w:t>
            </w:r>
          </w:p>
        </w:tc>
        <w:tc>
          <w:tcPr>
            <w:tcW w:w="467" w:type="dxa"/>
            <w:vAlign w:val="center"/>
          </w:tcPr>
          <w:p w14:paraId="43B4E323"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0D7A944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3297241D"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6B51287A"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238AB62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1B7AA3F4"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11EC0E98" w14:textId="77777777" w:rsidTr="00695202">
        <w:trPr>
          <w:cantSplit/>
        </w:trPr>
        <w:tc>
          <w:tcPr>
            <w:tcW w:w="3241" w:type="dxa"/>
            <w:vAlign w:val="center"/>
          </w:tcPr>
          <w:p w14:paraId="069620BD"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lastRenderedPageBreak/>
              <w:t>Information technology</w:t>
            </w:r>
          </w:p>
        </w:tc>
        <w:tc>
          <w:tcPr>
            <w:tcW w:w="467" w:type="dxa"/>
            <w:vAlign w:val="center"/>
          </w:tcPr>
          <w:p w14:paraId="4872A46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711A415C"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174A51D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19339DC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6C386C8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4BA84857"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2505DAA1" w14:textId="77777777" w:rsidTr="00695202">
        <w:trPr>
          <w:cantSplit/>
        </w:trPr>
        <w:tc>
          <w:tcPr>
            <w:tcW w:w="3241" w:type="dxa"/>
            <w:vAlign w:val="center"/>
          </w:tcPr>
          <w:p w14:paraId="27F8A0A8"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Service provision – satisfaction levels of residents</w:t>
            </w:r>
          </w:p>
        </w:tc>
        <w:tc>
          <w:tcPr>
            <w:tcW w:w="467" w:type="dxa"/>
            <w:vAlign w:val="center"/>
          </w:tcPr>
          <w:p w14:paraId="083812CB"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6A35AD5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2847DA4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678D3F9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30CE4CDE"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567AA86"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26F9D286" w14:textId="77777777" w:rsidTr="00695202">
        <w:trPr>
          <w:cantSplit/>
        </w:trPr>
        <w:tc>
          <w:tcPr>
            <w:tcW w:w="3241" w:type="dxa"/>
            <w:vAlign w:val="center"/>
          </w:tcPr>
          <w:p w14:paraId="6CA12761"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Disputes between residents</w:t>
            </w:r>
          </w:p>
        </w:tc>
        <w:tc>
          <w:tcPr>
            <w:tcW w:w="467" w:type="dxa"/>
            <w:vAlign w:val="center"/>
          </w:tcPr>
          <w:p w14:paraId="7D70ACB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669F120B"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7F840BE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07CAA4CC"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0420D8F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B312232"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417B3CDA" w14:textId="77777777" w:rsidTr="00695202">
        <w:trPr>
          <w:cantSplit/>
        </w:trPr>
        <w:tc>
          <w:tcPr>
            <w:tcW w:w="3241" w:type="dxa"/>
            <w:vAlign w:val="center"/>
          </w:tcPr>
          <w:p w14:paraId="590E29FB"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Safeguarding concerns involving residents</w:t>
            </w:r>
          </w:p>
        </w:tc>
        <w:tc>
          <w:tcPr>
            <w:tcW w:w="467" w:type="dxa"/>
            <w:vAlign w:val="center"/>
          </w:tcPr>
          <w:p w14:paraId="0F6D711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7497DF8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016676D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52EAC0D8"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12F50008"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5C0EDE83"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46BE249C" w14:textId="77777777" w:rsidTr="00695202">
        <w:trPr>
          <w:cantSplit/>
        </w:trPr>
        <w:tc>
          <w:tcPr>
            <w:tcW w:w="3241" w:type="dxa"/>
            <w:vAlign w:val="center"/>
          </w:tcPr>
          <w:p w14:paraId="2FDA5B4D"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Health, safety and environment</w:t>
            </w:r>
          </w:p>
        </w:tc>
        <w:tc>
          <w:tcPr>
            <w:tcW w:w="467" w:type="dxa"/>
            <w:vAlign w:val="center"/>
          </w:tcPr>
          <w:p w14:paraId="66ED663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3C777CF6"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4F01C48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11DE579A"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19D3648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5DC41749"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0883C941" w14:textId="77777777" w:rsidTr="00695202">
        <w:trPr>
          <w:cantSplit/>
        </w:trPr>
        <w:tc>
          <w:tcPr>
            <w:tcW w:w="3241" w:type="dxa"/>
            <w:vAlign w:val="center"/>
          </w:tcPr>
          <w:p w14:paraId="078F4D64"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Compliance with the Housing Health and Safety Rating System</w:t>
            </w:r>
          </w:p>
        </w:tc>
        <w:tc>
          <w:tcPr>
            <w:tcW w:w="467" w:type="dxa"/>
            <w:vAlign w:val="center"/>
          </w:tcPr>
          <w:p w14:paraId="1F98AB34"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3EECB45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19D0691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6B5D7E1C"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7CBBECAF"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5073E0CC"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600799E" w14:textId="77777777" w:rsidTr="00695202">
        <w:trPr>
          <w:cantSplit/>
        </w:trPr>
        <w:tc>
          <w:tcPr>
            <w:tcW w:w="3241" w:type="dxa"/>
            <w:vAlign w:val="center"/>
          </w:tcPr>
          <w:p w14:paraId="42CC7F9B"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Fire Risks</w:t>
            </w:r>
          </w:p>
        </w:tc>
        <w:tc>
          <w:tcPr>
            <w:tcW w:w="467" w:type="dxa"/>
            <w:vAlign w:val="center"/>
          </w:tcPr>
          <w:p w14:paraId="3A48319B"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7EA3C80B"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6C3E4BCC"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2CEED06A"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60BE3D5C"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D44DDDE"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4BF33A09" w14:textId="77777777" w:rsidTr="00695202">
        <w:trPr>
          <w:cantSplit/>
        </w:trPr>
        <w:tc>
          <w:tcPr>
            <w:tcW w:w="3241" w:type="dxa"/>
            <w:vAlign w:val="center"/>
          </w:tcPr>
          <w:p w14:paraId="6B4698DC"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Risk of slips, trips and falls</w:t>
            </w:r>
          </w:p>
        </w:tc>
        <w:tc>
          <w:tcPr>
            <w:tcW w:w="467" w:type="dxa"/>
            <w:vAlign w:val="center"/>
          </w:tcPr>
          <w:p w14:paraId="0E63106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097A2401"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2DC3FE40"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52FDA67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67E79BBC"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3B4E7535"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672595BE" w14:textId="77777777" w:rsidTr="00695202">
        <w:trPr>
          <w:cantSplit/>
        </w:trPr>
        <w:tc>
          <w:tcPr>
            <w:tcW w:w="3241" w:type="dxa"/>
            <w:vAlign w:val="center"/>
          </w:tcPr>
          <w:p w14:paraId="4D06458F"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Gas appliances and fittings</w:t>
            </w:r>
          </w:p>
        </w:tc>
        <w:tc>
          <w:tcPr>
            <w:tcW w:w="467" w:type="dxa"/>
            <w:vAlign w:val="center"/>
          </w:tcPr>
          <w:p w14:paraId="04A7541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2250F734"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1728565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01860AC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0E58115E"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639F08E8"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3E3AC68E" w14:textId="77777777" w:rsidTr="00695202">
        <w:trPr>
          <w:cantSplit/>
        </w:trPr>
        <w:tc>
          <w:tcPr>
            <w:tcW w:w="3241" w:type="dxa"/>
            <w:vAlign w:val="center"/>
          </w:tcPr>
          <w:p w14:paraId="27EE79EF"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Electrical appliances and fittings</w:t>
            </w:r>
          </w:p>
        </w:tc>
        <w:tc>
          <w:tcPr>
            <w:tcW w:w="467" w:type="dxa"/>
            <w:vAlign w:val="center"/>
          </w:tcPr>
          <w:p w14:paraId="02C88C7C"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62C22F8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4EA6875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65A30D03"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3B372852"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4E12B1C6"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686ED55" w14:textId="77777777" w:rsidTr="00695202">
        <w:trPr>
          <w:cantSplit/>
        </w:trPr>
        <w:tc>
          <w:tcPr>
            <w:tcW w:w="3241" w:type="dxa"/>
            <w:vAlign w:val="center"/>
          </w:tcPr>
          <w:p w14:paraId="6FE01651"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Water systems and risk of legionella disease</w:t>
            </w:r>
          </w:p>
        </w:tc>
        <w:tc>
          <w:tcPr>
            <w:tcW w:w="467" w:type="dxa"/>
            <w:vAlign w:val="center"/>
          </w:tcPr>
          <w:p w14:paraId="02C50E60"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5CC5308C"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13E44321"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36F0126B"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32FF6D03"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C05D346"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7E750782" w14:textId="77777777" w:rsidTr="00695202">
        <w:trPr>
          <w:cantSplit/>
        </w:trPr>
        <w:tc>
          <w:tcPr>
            <w:tcW w:w="3241" w:type="dxa"/>
            <w:vAlign w:val="center"/>
          </w:tcPr>
          <w:p w14:paraId="114BCBF8"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Asbestos risks</w:t>
            </w:r>
          </w:p>
        </w:tc>
        <w:tc>
          <w:tcPr>
            <w:tcW w:w="467" w:type="dxa"/>
            <w:vAlign w:val="center"/>
          </w:tcPr>
          <w:p w14:paraId="23DCA6C3"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62F64D1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1DF986A4"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08AEF608"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3B214A1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723AB73"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7C9FC97F" w14:textId="77777777" w:rsidTr="00695202">
        <w:trPr>
          <w:cantSplit/>
        </w:trPr>
        <w:tc>
          <w:tcPr>
            <w:tcW w:w="3241" w:type="dxa"/>
            <w:vAlign w:val="center"/>
          </w:tcPr>
          <w:p w14:paraId="6AADF0EC"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Use of mobility scooters</w:t>
            </w:r>
          </w:p>
        </w:tc>
        <w:tc>
          <w:tcPr>
            <w:tcW w:w="467" w:type="dxa"/>
            <w:vAlign w:val="center"/>
          </w:tcPr>
          <w:p w14:paraId="2E0080C0"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6458189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22B5618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2" w:type="dxa"/>
            <w:vAlign w:val="center"/>
          </w:tcPr>
          <w:p w14:paraId="236C5D9A"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5" w:type="dxa"/>
            <w:vAlign w:val="center"/>
          </w:tcPr>
          <w:p w14:paraId="0F4FAEB2"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EED9CA8"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bl>
    <w:p w14:paraId="1901FFB4" w14:textId="77777777" w:rsidR="008C63FC" w:rsidRPr="00103106" w:rsidRDefault="008C63FC" w:rsidP="008C63FC">
      <w:pPr>
        <w:pStyle w:val="Default"/>
        <w:spacing w:after="240" w:line="276" w:lineRule="auto"/>
        <w:ind w:right="-329"/>
        <w:jc w:val="both"/>
        <w:rPr>
          <w:rFonts w:asciiTheme="minorHAnsi" w:hAnsiTheme="minorHAnsi" w:cstheme="minorHAnsi"/>
          <w:color w:val="000000" w:themeColor="text1"/>
        </w:rPr>
      </w:pPr>
    </w:p>
    <w:p w14:paraId="7CBB6BE3" w14:textId="77777777" w:rsidR="008C63FC" w:rsidRPr="00103106" w:rsidRDefault="008C63FC" w:rsidP="008C63FC">
      <w:pPr>
        <w:keepNext/>
        <w:spacing w:after="240"/>
        <w:ind w:left="720" w:right="-329" w:hanging="720"/>
        <w:jc w:val="both"/>
        <w:rPr>
          <w:rFonts w:cstheme="minorHAnsi"/>
          <w:b/>
          <w:color w:val="000000" w:themeColor="text1"/>
          <w:sz w:val="24"/>
          <w:szCs w:val="24"/>
        </w:rPr>
      </w:pPr>
      <w:r w:rsidRPr="00103106">
        <w:rPr>
          <w:rFonts w:cstheme="minorHAnsi"/>
          <w:b/>
          <w:color w:val="000000" w:themeColor="text1"/>
          <w:sz w:val="24"/>
          <w:szCs w:val="24"/>
        </w:rPr>
        <w:lastRenderedPageBreak/>
        <w:t>3.</w:t>
      </w:r>
      <w:r w:rsidRPr="00103106">
        <w:rPr>
          <w:rFonts w:cstheme="minorHAnsi"/>
          <w:b/>
          <w:color w:val="000000" w:themeColor="text1"/>
          <w:sz w:val="24"/>
          <w:szCs w:val="24"/>
        </w:rPr>
        <w:tab/>
        <w:t>Financial Risks</w:t>
      </w:r>
    </w:p>
    <w:tbl>
      <w:tblPr>
        <w:tblStyle w:val="TableGrid"/>
        <w:tblW w:w="0" w:type="auto"/>
        <w:tblLook w:val="04A0" w:firstRow="1" w:lastRow="0" w:firstColumn="1" w:lastColumn="0" w:noHBand="0" w:noVBand="1"/>
      </w:tblPr>
      <w:tblGrid>
        <w:gridCol w:w="2525"/>
        <w:gridCol w:w="412"/>
        <w:gridCol w:w="411"/>
        <w:gridCol w:w="421"/>
        <w:gridCol w:w="2077"/>
        <w:gridCol w:w="2379"/>
        <w:gridCol w:w="2231"/>
      </w:tblGrid>
      <w:tr w:rsidR="008C63FC" w:rsidRPr="00103106" w14:paraId="2921076E" w14:textId="77777777" w:rsidTr="00695202">
        <w:trPr>
          <w:cantSplit/>
          <w:trHeight w:val="754"/>
          <w:tblHeader/>
        </w:trPr>
        <w:tc>
          <w:tcPr>
            <w:tcW w:w="3235" w:type="dxa"/>
            <w:shd w:val="clear" w:color="auto" w:fill="D9D9D9" w:themeFill="background1" w:themeFillShade="D9"/>
            <w:vAlign w:val="center"/>
          </w:tcPr>
          <w:p w14:paraId="3D26D8F4"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Risk</w:t>
            </w:r>
          </w:p>
        </w:tc>
        <w:tc>
          <w:tcPr>
            <w:tcW w:w="468" w:type="dxa"/>
            <w:shd w:val="clear" w:color="auto" w:fill="D9D9D9" w:themeFill="background1" w:themeFillShade="D9"/>
            <w:vAlign w:val="center"/>
          </w:tcPr>
          <w:p w14:paraId="165DDB4A"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L</w:t>
            </w:r>
          </w:p>
        </w:tc>
        <w:tc>
          <w:tcPr>
            <w:tcW w:w="467" w:type="dxa"/>
            <w:shd w:val="clear" w:color="auto" w:fill="D9D9D9" w:themeFill="background1" w:themeFillShade="D9"/>
            <w:vAlign w:val="center"/>
          </w:tcPr>
          <w:p w14:paraId="29B266C6"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I</w:t>
            </w:r>
          </w:p>
        </w:tc>
        <w:tc>
          <w:tcPr>
            <w:tcW w:w="472" w:type="dxa"/>
            <w:shd w:val="clear" w:color="auto" w:fill="D9D9D9" w:themeFill="background1" w:themeFillShade="D9"/>
            <w:vAlign w:val="center"/>
          </w:tcPr>
          <w:p w14:paraId="3C1D78F2"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S</w:t>
            </w:r>
          </w:p>
        </w:tc>
        <w:tc>
          <w:tcPr>
            <w:tcW w:w="2333" w:type="dxa"/>
            <w:shd w:val="clear" w:color="auto" w:fill="D9D9D9" w:themeFill="background1" w:themeFillShade="D9"/>
            <w:vAlign w:val="center"/>
          </w:tcPr>
          <w:p w14:paraId="51B5AC89"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Responsibility</w:t>
            </w:r>
          </w:p>
        </w:tc>
        <w:tc>
          <w:tcPr>
            <w:tcW w:w="3368" w:type="dxa"/>
            <w:shd w:val="clear" w:color="auto" w:fill="D9D9D9" w:themeFill="background1" w:themeFillShade="D9"/>
            <w:vAlign w:val="center"/>
          </w:tcPr>
          <w:p w14:paraId="41A8EEB1"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 xml:space="preserve">Impact </w:t>
            </w:r>
          </w:p>
        </w:tc>
        <w:tc>
          <w:tcPr>
            <w:tcW w:w="2835" w:type="dxa"/>
            <w:shd w:val="clear" w:color="auto" w:fill="D9D9D9" w:themeFill="background1" w:themeFillShade="D9"/>
            <w:vAlign w:val="center"/>
          </w:tcPr>
          <w:p w14:paraId="08D9DDDC" w14:textId="77777777" w:rsidR="008C63FC" w:rsidRPr="00103106" w:rsidRDefault="008C63FC" w:rsidP="00695202">
            <w:pPr>
              <w:pStyle w:val="Default"/>
              <w:spacing w:before="120" w:after="120"/>
              <w:ind w:right="68"/>
              <w:rPr>
                <w:rFonts w:asciiTheme="minorHAnsi" w:hAnsiTheme="minorHAnsi" w:cstheme="minorHAnsi"/>
                <w:b/>
                <w:color w:val="000000" w:themeColor="text1"/>
              </w:rPr>
            </w:pPr>
            <w:r w:rsidRPr="00103106">
              <w:rPr>
                <w:rFonts w:asciiTheme="minorHAnsi" w:hAnsiTheme="minorHAnsi" w:cstheme="minorHAnsi"/>
                <w:b/>
                <w:color w:val="000000" w:themeColor="text1"/>
              </w:rPr>
              <w:t>Action planned</w:t>
            </w:r>
          </w:p>
        </w:tc>
      </w:tr>
      <w:tr w:rsidR="008C63FC" w:rsidRPr="00103106" w14:paraId="6002CC20" w14:textId="77777777" w:rsidTr="00695202">
        <w:trPr>
          <w:cantSplit/>
        </w:trPr>
        <w:tc>
          <w:tcPr>
            <w:tcW w:w="3235" w:type="dxa"/>
            <w:vAlign w:val="center"/>
          </w:tcPr>
          <w:p w14:paraId="7326DDE0" w14:textId="77777777" w:rsidR="008C63FC" w:rsidRPr="00103106" w:rsidRDefault="008C63FC" w:rsidP="00695202">
            <w:pPr>
              <w:pStyle w:val="Default"/>
              <w:spacing w:before="120" w:after="120"/>
              <w:rPr>
                <w:rFonts w:asciiTheme="minorHAnsi" w:hAnsiTheme="minorHAnsi" w:cstheme="minorHAnsi"/>
                <w:i/>
                <w:color w:val="0070C0"/>
              </w:rPr>
            </w:pPr>
            <w:r w:rsidRPr="00103106">
              <w:rPr>
                <w:rFonts w:asciiTheme="minorHAnsi" w:hAnsiTheme="minorHAnsi" w:cstheme="minorHAnsi"/>
                <w:i/>
                <w:color w:val="0070C0"/>
              </w:rPr>
              <w:t xml:space="preserve">Cost over </w:t>
            </w:r>
            <w:proofErr w:type="gramStart"/>
            <w:r w:rsidRPr="00103106">
              <w:rPr>
                <w:rFonts w:asciiTheme="minorHAnsi" w:hAnsiTheme="minorHAnsi" w:cstheme="minorHAnsi"/>
                <w:i/>
                <w:color w:val="0070C0"/>
              </w:rPr>
              <w:t>run</w:t>
            </w:r>
            <w:proofErr w:type="gramEnd"/>
            <w:r w:rsidRPr="00103106">
              <w:rPr>
                <w:rFonts w:asciiTheme="minorHAnsi" w:hAnsiTheme="minorHAnsi" w:cstheme="minorHAnsi"/>
                <w:i/>
                <w:color w:val="0070C0"/>
              </w:rPr>
              <w:t xml:space="preserve"> on refurbishment project</w:t>
            </w:r>
          </w:p>
        </w:tc>
        <w:tc>
          <w:tcPr>
            <w:tcW w:w="468" w:type="dxa"/>
            <w:vAlign w:val="center"/>
          </w:tcPr>
          <w:p w14:paraId="351ACF30" w14:textId="77777777" w:rsidR="008C63FC" w:rsidRPr="00103106" w:rsidRDefault="008C63FC" w:rsidP="00695202">
            <w:pPr>
              <w:pStyle w:val="Default"/>
              <w:spacing w:before="120" w:after="120"/>
              <w:ind w:right="-329"/>
              <w:rPr>
                <w:rFonts w:asciiTheme="minorHAnsi" w:hAnsiTheme="minorHAnsi" w:cstheme="minorHAnsi"/>
                <w:i/>
                <w:color w:val="0070C0"/>
              </w:rPr>
            </w:pPr>
            <w:r w:rsidRPr="00103106">
              <w:rPr>
                <w:rFonts w:asciiTheme="minorHAnsi" w:hAnsiTheme="minorHAnsi" w:cstheme="minorHAnsi"/>
                <w:i/>
                <w:color w:val="0070C0"/>
              </w:rPr>
              <w:t>2</w:t>
            </w:r>
          </w:p>
        </w:tc>
        <w:tc>
          <w:tcPr>
            <w:tcW w:w="467" w:type="dxa"/>
            <w:vAlign w:val="center"/>
          </w:tcPr>
          <w:p w14:paraId="608B452B" w14:textId="77777777" w:rsidR="008C63FC" w:rsidRPr="00103106" w:rsidRDefault="008C63FC" w:rsidP="00695202">
            <w:pPr>
              <w:pStyle w:val="Default"/>
              <w:spacing w:before="120" w:after="120"/>
              <w:ind w:right="-329"/>
              <w:rPr>
                <w:rFonts w:asciiTheme="minorHAnsi" w:hAnsiTheme="minorHAnsi" w:cstheme="minorHAnsi"/>
                <w:i/>
                <w:color w:val="0070C0"/>
              </w:rPr>
            </w:pPr>
            <w:r w:rsidRPr="00103106">
              <w:rPr>
                <w:rFonts w:asciiTheme="minorHAnsi" w:hAnsiTheme="minorHAnsi" w:cstheme="minorHAnsi"/>
                <w:i/>
                <w:color w:val="0070C0"/>
              </w:rPr>
              <w:t>2</w:t>
            </w:r>
          </w:p>
        </w:tc>
        <w:tc>
          <w:tcPr>
            <w:tcW w:w="472" w:type="dxa"/>
            <w:shd w:val="clear" w:color="auto" w:fill="00B050"/>
            <w:vAlign w:val="center"/>
          </w:tcPr>
          <w:p w14:paraId="59E96F91" w14:textId="77777777" w:rsidR="008C63FC" w:rsidRPr="00103106" w:rsidRDefault="008C63FC" w:rsidP="00695202">
            <w:pPr>
              <w:pStyle w:val="Default"/>
              <w:spacing w:before="120" w:after="120"/>
              <w:ind w:right="-329"/>
              <w:rPr>
                <w:rFonts w:asciiTheme="minorHAnsi" w:hAnsiTheme="minorHAnsi" w:cstheme="minorHAnsi"/>
                <w:i/>
                <w:color w:val="0070C0"/>
              </w:rPr>
            </w:pPr>
            <w:r w:rsidRPr="00103106">
              <w:rPr>
                <w:rFonts w:asciiTheme="minorHAnsi" w:hAnsiTheme="minorHAnsi" w:cstheme="minorHAnsi"/>
                <w:i/>
                <w:color w:val="0070C0"/>
              </w:rPr>
              <w:t>6</w:t>
            </w:r>
          </w:p>
        </w:tc>
        <w:tc>
          <w:tcPr>
            <w:tcW w:w="2333" w:type="dxa"/>
            <w:vAlign w:val="center"/>
          </w:tcPr>
          <w:p w14:paraId="6B69EB8F" w14:textId="77777777" w:rsidR="008C63FC" w:rsidRPr="00103106" w:rsidRDefault="008C63FC" w:rsidP="00695202">
            <w:pPr>
              <w:pStyle w:val="Default"/>
              <w:spacing w:before="120" w:after="120"/>
              <w:rPr>
                <w:rFonts w:asciiTheme="minorHAnsi" w:hAnsiTheme="minorHAnsi" w:cstheme="minorHAnsi"/>
                <w:i/>
                <w:color w:val="0070C0"/>
              </w:rPr>
            </w:pPr>
            <w:r w:rsidRPr="00103106">
              <w:rPr>
                <w:rFonts w:asciiTheme="minorHAnsi" w:hAnsiTheme="minorHAnsi" w:cstheme="minorHAnsi"/>
                <w:i/>
                <w:color w:val="0070C0"/>
              </w:rPr>
              <w:t>Project Manager</w:t>
            </w:r>
          </w:p>
        </w:tc>
        <w:tc>
          <w:tcPr>
            <w:tcW w:w="3368" w:type="dxa"/>
            <w:vAlign w:val="center"/>
          </w:tcPr>
          <w:p w14:paraId="597EBDA4" w14:textId="77777777" w:rsidR="008C63FC" w:rsidRPr="00103106" w:rsidRDefault="008C63FC" w:rsidP="00695202">
            <w:pPr>
              <w:pStyle w:val="Default"/>
              <w:spacing w:before="120" w:after="120"/>
              <w:rPr>
                <w:rFonts w:asciiTheme="minorHAnsi" w:hAnsiTheme="minorHAnsi" w:cstheme="minorHAnsi"/>
                <w:i/>
                <w:color w:val="0070C0"/>
              </w:rPr>
            </w:pPr>
            <w:r w:rsidRPr="00103106">
              <w:rPr>
                <w:rFonts w:asciiTheme="minorHAnsi" w:hAnsiTheme="minorHAnsi" w:cstheme="minorHAnsi"/>
                <w:i/>
                <w:color w:val="0070C0"/>
              </w:rPr>
              <w:t>Inability to complete project.</w:t>
            </w:r>
          </w:p>
        </w:tc>
        <w:tc>
          <w:tcPr>
            <w:tcW w:w="2835" w:type="dxa"/>
            <w:vAlign w:val="center"/>
          </w:tcPr>
          <w:p w14:paraId="6E3E1D9C" w14:textId="77777777" w:rsidR="008C63FC" w:rsidRPr="00103106" w:rsidRDefault="008C63FC" w:rsidP="00695202">
            <w:pPr>
              <w:pStyle w:val="Default"/>
              <w:spacing w:before="120" w:after="120"/>
              <w:ind w:right="68"/>
              <w:rPr>
                <w:rFonts w:asciiTheme="minorHAnsi" w:hAnsiTheme="minorHAnsi" w:cstheme="minorHAnsi"/>
                <w:i/>
                <w:color w:val="0070C0"/>
              </w:rPr>
            </w:pPr>
            <w:r w:rsidRPr="00103106">
              <w:rPr>
                <w:rFonts w:asciiTheme="minorHAnsi" w:hAnsiTheme="minorHAnsi" w:cstheme="minorHAnsi"/>
                <w:i/>
                <w:color w:val="0070C0"/>
              </w:rPr>
              <w:t>Regular updates for contract progress; monitoring of expenditure against fixed budget.</w:t>
            </w:r>
          </w:p>
        </w:tc>
      </w:tr>
      <w:tr w:rsidR="008C63FC" w:rsidRPr="00103106" w14:paraId="0223E1EA" w14:textId="77777777" w:rsidTr="00695202">
        <w:trPr>
          <w:cantSplit/>
        </w:trPr>
        <w:tc>
          <w:tcPr>
            <w:tcW w:w="3235" w:type="dxa"/>
            <w:vAlign w:val="center"/>
          </w:tcPr>
          <w:p w14:paraId="665DDB89"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 xml:space="preserve">Inability to collect WMC </w:t>
            </w:r>
          </w:p>
        </w:tc>
        <w:tc>
          <w:tcPr>
            <w:tcW w:w="468" w:type="dxa"/>
            <w:vAlign w:val="center"/>
          </w:tcPr>
          <w:p w14:paraId="39BC16E6"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7FC74041"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19F9017D"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00BAE64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1D20679E"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F33D29E"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43AA9CFA" w14:textId="77777777" w:rsidTr="00695202">
        <w:trPr>
          <w:cantSplit/>
        </w:trPr>
        <w:tc>
          <w:tcPr>
            <w:tcW w:w="3235" w:type="dxa"/>
            <w:vAlign w:val="center"/>
          </w:tcPr>
          <w:p w14:paraId="359E7618"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Budgetary control and financial reporting</w:t>
            </w:r>
          </w:p>
        </w:tc>
        <w:tc>
          <w:tcPr>
            <w:tcW w:w="468" w:type="dxa"/>
            <w:vAlign w:val="center"/>
          </w:tcPr>
          <w:p w14:paraId="1B25576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0295FADC"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4EC57C7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09460549"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5E45704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28F11475"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06482B9F" w14:textId="77777777" w:rsidTr="00695202">
        <w:trPr>
          <w:cantSplit/>
        </w:trPr>
        <w:tc>
          <w:tcPr>
            <w:tcW w:w="3235" w:type="dxa"/>
            <w:vAlign w:val="center"/>
          </w:tcPr>
          <w:p w14:paraId="0354FFCF"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Reserves Policies (including ERF and CMF)</w:t>
            </w:r>
          </w:p>
        </w:tc>
        <w:tc>
          <w:tcPr>
            <w:tcW w:w="468" w:type="dxa"/>
            <w:vAlign w:val="center"/>
          </w:tcPr>
          <w:p w14:paraId="6EE66BA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18BC11F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020A726D"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65D46177"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1FABEFF8"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2221D07E"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0AF07E7E" w14:textId="77777777" w:rsidTr="00695202">
        <w:trPr>
          <w:cantSplit/>
        </w:trPr>
        <w:tc>
          <w:tcPr>
            <w:tcW w:w="3235" w:type="dxa"/>
            <w:vAlign w:val="center"/>
          </w:tcPr>
          <w:p w14:paraId="19BE2EEF"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Cash flow sensitivities</w:t>
            </w:r>
          </w:p>
        </w:tc>
        <w:tc>
          <w:tcPr>
            <w:tcW w:w="468" w:type="dxa"/>
            <w:vAlign w:val="center"/>
          </w:tcPr>
          <w:p w14:paraId="301B34D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1EC69716"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439EFA50"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44F5A84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1F4678A0"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6D8E661E"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9EEDCA1" w14:textId="77777777" w:rsidTr="00695202">
        <w:trPr>
          <w:cantSplit/>
        </w:trPr>
        <w:tc>
          <w:tcPr>
            <w:tcW w:w="3235" w:type="dxa"/>
            <w:vAlign w:val="center"/>
          </w:tcPr>
          <w:p w14:paraId="47316956"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Dependency on income sources and availability of benefits for residents</w:t>
            </w:r>
          </w:p>
        </w:tc>
        <w:tc>
          <w:tcPr>
            <w:tcW w:w="468" w:type="dxa"/>
            <w:vAlign w:val="center"/>
          </w:tcPr>
          <w:p w14:paraId="4DA2DF9C"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7C693591"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6B38E9F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0174B753"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75A991B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548EE69"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154F7177" w14:textId="77777777" w:rsidTr="00695202">
        <w:trPr>
          <w:cantSplit/>
        </w:trPr>
        <w:tc>
          <w:tcPr>
            <w:tcW w:w="3235" w:type="dxa"/>
            <w:vAlign w:val="center"/>
          </w:tcPr>
          <w:p w14:paraId="3B92E5F4"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Policy on setting WMC</w:t>
            </w:r>
          </w:p>
        </w:tc>
        <w:tc>
          <w:tcPr>
            <w:tcW w:w="468" w:type="dxa"/>
            <w:vAlign w:val="center"/>
          </w:tcPr>
          <w:p w14:paraId="0D8C96D6"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6583575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7ABBCA3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1149F06F"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5C999263"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0A91C56C"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48072BF3" w14:textId="77777777" w:rsidTr="00695202">
        <w:trPr>
          <w:cantSplit/>
        </w:trPr>
        <w:tc>
          <w:tcPr>
            <w:tcW w:w="3235" w:type="dxa"/>
            <w:vAlign w:val="center"/>
          </w:tcPr>
          <w:p w14:paraId="23C0A2AC"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Borrowing</w:t>
            </w:r>
          </w:p>
        </w:tc>
        <w:tc>
          <w:tcPr>
            <w:tcW w:w="468" w:type="dxa"/>
            <w:vAlign w:val="center"/>
          </w:tcPr>
          <w:p w14:paraId="302D5C0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5731481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18A6C33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509BE54E"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07B8B06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535391A4"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21E9B690" w14:textId="77777777" w:rsidTr="00695202">
        <w:trPr>
          <w:cantSplit/>
        </w:trPr>
        <w:tc>
          <w:tcPr>
            <w:tcW w:w="3235" w:type="dxa"/>
            <w:vAlign w:val="center"/>
          </w:tcPr>
          <w:p w14:paraId="562DEE48"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Guarantees to third parties</w:t>
            </w:r>
          </w:p>
        </w:tc>
        <w:tc>
          <w:tcPr>
            <w:tcW w:w="468" w:type="dxa"/>
            <w:vAlign w:val="center"/>
          </w:tcPr>
          <w:p w14:paraId="3B1B144D"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18E6A724"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63A6C96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1089262C"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788A30D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68806D30"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2F5DD788" w14:textId="77777777" w:rsidTr="00695202">
        <w:trPr>
          <w:cantSplit/>
        </w:trPr>
        <w:tc>
          <w:tcPr>
            <w:tcW w:w="3235" w:type="dxa"/>
            <w:vAlign w:val="center"/>
          </w:tcPr>
          <w:p w14:paraId="1E0D69E9"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Pension commitments</w:t>
            </w:r>
          </w:p>
        </w:tc>
        <w:tc>
          <w:tcPr>
            <w:tcW w:w="468" w:type="dxa"/>
            <w:vAlign w:val="center"/>
          </w:tcPr>
          <w:p w14:paraId="03A4E0F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67565A76"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76D943B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0806F3E9"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0DC7E905"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49432135"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6BF5A5BD" w14:textId="77777777" w:rsidTr="00695202">
        <w:trPr>
          <w:cantSplit/>
        </w:trPr>
        <w:tc>
          <w:tcPr>
            <w:tcW w:w="3235" w:type="dxa"/>
            <w:vAlign w:val="center"/>
          </w:tcPr>
          <w:p w14:paraId="3E2237C0"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Inappropriate or loss making non-charitable trading activities</w:t>
            </w:r>
          </w:p>
        </w:tc>
        <w:tc>
          <w:tcPr>
            <w:tcW w:w="468" w:type="dxa"/>
            <w:vAlign w:val="center"/>
          </w:tcPr>
          <w:p w14:paraId="41C1953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3A856DD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2BD3A04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70B9A9F3"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1DB9B269"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7FE259B"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7102561" w14:textId="77777777" w:rsidTr="00695202">
        <w:trPr>
          <w:cantSplit/>
        </w:trPr>
        <w:tc>
          <w:tcPr>
            <w:tcW w:w="3235" w:type="dxa"/>
            <w:vAlign w:val="center"/>
          </w:tcPr>
          <w:p w14:paraId="49E43C5F"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Investment policies</w:t>
            </w:r>
          </w:p>
        </w:tc>
        <w:tc>
          <w:tcPr>
            <w:tcW w:w="468" w:type="dxa"/>
            <w:vAlign w:val="center"/>
          </w:tcPr>
          <w:p w14:paraId="53ECD3F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3F8C8133"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0C454C8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5995D06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6369C953"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6C5D6C49"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2E0A1B66" w14:textId="77777777" w:rsidTr="00695202">
        <w:trPr>
          <w:cantSplit/>
        </w:trPr>
        <w:tc>
          <w:tcPr>
            <w:tcW w:w="3235" w:type="dxa"/>
            <w:vAlign w:val="center"/>
          </w:tcPr>
          <w:p w14:paraId="2176D3A1"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lastRenderedPageBreak/>
              <w:t>Protection of permanent endowment (and failure to identify permanent endowment assets)</w:t>
            </w:r>
          </w:p>
        </w:tc>
        <w:tc>
          <w:tcPr>
            <w:tcW w:w="468" w:type="dxa"/>
            <w:vAlign w:val="center"/>
          </w:tcPr>
          <w:p w14:paraId="66A195B6"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5FF9593B"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7BE11EC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066672D1"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234F6A29"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38A85D25"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3EAA049E" w14:textId="77777777" w:rsidTr="00695202">
        <w:trPr>
          <w:cantSplit/>
        </w:trPr>
        <w:tc>
          <w:tcPr>
            <w:tcW w:w="3235" w:type="dxa"/>
            <w:vAlign w:val="center"/>
          </w:tcPr>
          <w:p w14:paraId="54C9F26B"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 xml:space="preserve">Compliance with </w:t>
            </w:r>
            <w:proofErr w:type="gramStart"/>
            <w:r w:rsidRPr="00103106">
              <w:rPr>
                <w:rFonts w:asciiTheme="minorHAnsi" w:hAnsiTheme="minorHAnsi" w:cstheme="minorHAnsi"/>
                <w:color w:val="000000" w:themeColor="text1"/>
              </w:rPr>
              <w:t>donor imposed</w:t>
            </w:r>
            <w:proofErr w:type="gramEnd"/>
            <w:r w:rsidRPr="00103106">
              <w:rPr>
                <w:rFonts w:asciiTheme="minorHAnsi" w:hAnsiTheme="minorHAnsi" w:cstheme="minorHAnsi"/>
                <w:color w:val="000000" w:themeColor="text1"/>
              </w:rPr>
              <w:t xml:space="preserve"> restrictions on properties or investments</w:t>
            </w:r>
          </w:p>
        </w:tc>
        <w:tc>
          <w:tcPr>
            <w:tcW w:w="468" w:type="dxa"/>
            <w:vAlign w:val="center"/>
          </w:tcPr>
          <w:p w14:paraId="6265CEF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76C16FE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75EF0E7D"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6F0BD14F"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3369C64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BE94286"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6A87302C" w14:textId="77777777" w:rsidTr="00695202">
        <w:trPr>
          <w:cantSplit/>
        </w:trPr>
        <w:tc>
          <w:tcPr>
            <w:tcW w:w="3235" w:type="dxa"/>
            <w:vAlign w:val="center"/>
          </w:tcPr>
          <w:p w14:paraId="1B7FF7A5"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Fraud or error</w:t>
            </w:r>
          </w:p>
        </w:tc>
        <w:tc>
          <w:tcPr>
            <w:tcW w:w="468" w:type="dxa"/>
            <w:vAlign w:val="center"/>
          </w:tcPr>
          <w:p w14:paraId="174C2B0B"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7" w:type="dxa"/>
            <w:vAlign w:val="center"/>
          </w:tcPr>
          <w:p w14:paraId="601BFE04"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72" w:type="dxa"/>
            <w:vAlign w:val="center"/>
          </w:tcPr>
          <w:p w14:paraId="2CECC20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3" w:type="dxa"/>
            <w:vAlign w:val="center"/>
          </w:tcPr>
          <w:p w14:paraId="11DD94CA"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68" w:type="dxa"/>
            <w:vAlign w:val="center"/>
          </w:tcPr>
          <w:p w14:paraId="7CA1CCF7"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664119C9"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bl>
    <w:p w14:paraId="5F50075C" w14:textId="77777777" w:rsidR="008C63FC" w:rsidRPr="00103106" w:rsidRDefault="008C63FC" w:rsidP="008C63FC">
      <w:pPr>
        <w:pStyle w:val="Default"/>
        <w:spacing w:after="240" w:line="276" w:lineRule="auto"/>
        <w:ind w:right="-329"/>
        <w:jc w:val="both"/>
        <w:rPr>
          <w:rFonts w:asciiTheme="minorHAnsi" w:hAnsiTheme="minorHAnsi" w:cstheme="minorHAnsi"/>
          <w:color w:val="000000" w:themeColor="text1"/>
        </w:rPr>
      </w:pPr>
    </w:p>
    <w:p w14:paraId="1C374C89" w14:textId="77777777" w:rsidR="008C63FC" w:rsidRPr="00103106" w:rsidRDefault="008C63FC" w:rsidP="008C63FC">
      <w:pPr>
        <w:spacing w:after="240"/>
        <w:ind w:left="720" w:right="-329" w:hanging="720"/>
        <w:jc w:val="both"/>
        <w:rPr>
          <w:rFonts w:cstheme="minorHAnsi"/>
          <w:b/>
          <w:color w:val="000000" w:themeColor="text1"/>
          <w:sz w:val="24"/>
          <w:szCs w:val="24"/>
        </w:rPr>
      </w:pPr>
      <w:r w:rsidRPr="00103106">
        <w:rPr>
          <w:rFonts w:cstheme="minorHAnsi"/>
          <w:b/>
          <w:color w:val="000000" w:themeColor="text1"/>
          <w:sz w:val="24"/>
          <w:szCs w:val="24"/>
        </w:rPr>
        <w:t>4.</w:t>
      </w:r>
      <w:r w:rsidRPr="00103106">
        <w:rPr>
          <w:rFonts w:cstheme="minorHAnsi"/>
          <w:b/>
          <w:color w:val="000000" w:themeColor="text1"/>
          <w:sz w:val="24"/>
          <w:szCs w:val="24"/>
        </w:rPr>
        <w:tab/>
        <w:t>Environmental or external factors</w:t>
      </w:r>
    </w:p>
    <w:tbl>
      <w:tblPr>
        <w:tblStyle w:val="TableGrid"/>
        <w:tblW w:w="0" w:type="auto"/>
        <w:tblLook w:val="04A0" w:firstRow="1" w:lastRow="0" w:firstColumn="1" w:lastColumn="0" w:noHBand="0" w:noVBand="1"/>
      </w:tblPr>
      <w:tblGrid>
        <w:gridCol w:w="2589"/>
        <w:gridCol w:w="415"/>
        <w:gridCol w:w="392"/>
        <w:gridCol w:w="423"/>
        <w:gridCol w:w="2106"/>
        <w:gridCol w:w="2379"/>
        <w:gridCol w:w="2152"/>
      </w:tblGrid>
      <w:tr w:rsidR="008C63FC" w:rsidRPr="00103106" w14:paraId="63F95B29" w14:textId="77777777" w:rsidTr="00695202">
        <w:trPr>
          <w:cantSplit/>
          <w:tblHeader/>
        </w:trPr>
        <w:tc>
          <w:tcPr>
            <w:tcW w:w="3248" w:type="dxa"/>
            <w:shd w:val="clear" w:color="auto" w:fill="D9D9D9" w:themeFill="background1" w:themeFillShade="D9"/>
            <w:vAlign w:val="center"/>
          </w:tcPr>
          <w:p w14:paraId="107FDDC4"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Risk</w:t>
            </w:r>
          </w:p>
        </w:tc>
        <w:tc>
          <w:tcPr>
            <w:tcW w:w="468" w:type="dxa"/>
            <w:shd w:val="clear" w:color="auto" w:fill="D9D9D9" w:themeFill="background1" w:themeFillShade="D9"/>
            <w:vAlign w:val="center"/>
          </w:tcPr>
          <w:p w14:paraId="146B724F"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L</w:t>
            </w:r>
          </w:p>
        </w:tc>
        <w:tc>
          <w:tcPr>
            <w:tcW w:w="466" w:type="dxa"/>
            <w:shd w:val="clear" w:color="auto" w:fill="D9D9D9" w:themeFill="background1" w:themeFillShade="D9"/>
            <w:vAlign w:val="center"/>
          </w:tcPr>
          <w:p w14:paraId="790D0CD3"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I</w:t>
            </w:r>
          </w:p>
        </w:tc>
        <w:tc>
          <w:tcPr>
            <w:tcW w:w="468" w:type="dxa"/>
            <w:shd w:val="clear" w:color="auto" w:fill="D9D9D9" w:themeFill="background1" w:themeFillShade="D9"/>
            <w:vAlign w:val="center"/>
          </w:tcPr>
          <w:p w14:paraId="04B1E97A"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S</w:t>
            </w:r>
          </w:p>
        </w:tc>
        <w:tc>
          <w:tcPr>
            <w:tcW w:w="2339" w:type="dxa"/>
            <w:shd w:val="clear" w:color="auto" w:fill="D9D9D9" w:themeFill="background1" w:themeFillShade="D9"/>
            <w:vAlign w:val="center"/>
          </w:tcPr>
          <w:p w14:paraId="3856934F"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Responsibility</w:t>
            </w:r>
          </w:p>
        </w:tc>
        <w:tc>
          <w:tcPr>
            <w:tcW w:w="3354" w:type="dxa"/>
            <w:shd w:val="clear" w:color="auto" w:fill="D9D9D9" w:themeFill="background1" w:themeFillShade="D9"/>
            <w:vAlign w:val="center"/>
          </w:tcPr>
          <w:p w14:paraId="6C5E1B0F"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Impact</w:t>
            </w:r>
          </w:p>
        </w:tc>
        <w:tc>
          <w:tcPr>
            <w:tcW w:w="2835" w:type="dxa"/>
            <w:shd w:val="clear" w:color="auto" w:fill="D9D9D9" w:themeFill="background1" w:themeFillShade="D9"/>
            <w:vAlign w:val="center"/>
          </w:tcPr>
          <w:p w14:paraId="7140F4B9" w14:textId="77777777" w:rsidR="008C63FC" w:rsidRPr="00103106" w:rsidRDefault="008C63FC" w:rsidP="00695202">
            <w:pPr>
              <w:pStyle w:val="Default"/>
              <w:spacing w:before="120" w:after="120"/>
              <w:ind w:right="68"/>
              <w:rPr>
                <w:rFonts w:asciiTheme="minorHAnsi" w:hAnsiTheme="minorHAnsi" w:cstheme="minorHAnsi"/>
                <w:b/>
                <w:color w:val="000000" w:themeColor="text1"/>
              </w:rPr>
            </w:pPr>
            <w:r w:rsidRPr="00103106">
              <w:rPr>
                <w:rFonts w:asciiTheme="minorHAnsi" w:hAnsiTheme="minorHAnsi" w:cstheme="minorHAnsi"/>
                <w:b/>
                <w:color w:val="000000" w:themeColor="text1"/>
              </w:rPr>
              <w:t>Action planned</w:t>
            </w:r>
          </w:p>
        </w:tc>
      </w:tr>
      <w:tr w:rsidR="008C63FC" w:rsidRPr="00103106" w14:paraId="555CDA72" w14:textId="77777777" w:rsidTr="00695202">
        <w:trPr>
          <w:cantSplit/>
        </w:trPr>
        <w:tc>
          <w:tcPr>
            <w:tcW w:w="3248" w:type="dxa"/>
            <w:vAlign w:val="center"/>
          </w:tcPr>
          <w:p w14:paraId="702B1AC5"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Public perception</w:t>
            </w:r>
          </w:p>
        </w:tc>
        <w:tc>
          <w:tcPr>
            <w:tcW w:w="468" w:type="dxa"/>
            <w:vAlign w:val="center"/>
          </w:tcPr>
          <w:p w14:paraId="40AEE07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0FE61A76"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8" w:type="dxa"/>
            <w:vAlign w:val="center"/>
          </w:tcPr>
          <w:p w14:paraId="0991E38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9" w:type="dxa"/>
            <w:vAlign w:val="center"/>
          </w:tcPr>
          <w:p w14:paraId="3CD38B63"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54" w:type="dxa"/>
            <w:vAlign w:val="center"/>
          </w:tcPr>
          <w:p w14:paraId="1A9735C6"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35F6BA7B"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16A2FD4F" w14:textId="77777777" w:rsidTr="00695202">
        <w:trPr>
          <w:cantSplit/>
        </w:trPr>
        <w:tc>
          <w:tcPr>
            <w:tcW w:w="3248" w:type="dxa"/>
            <w:vAlign w:val="center"/>
          </w:tcPr>
          <w:p w14:paraId="6635387B"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Adverse publicity</w:t>
            </w:r>
          </w:p>
        </w:tc>
        <w:tc>
          <w:tcPr>
            <w:tcW w:w="468" w:type="dxa"/>
            <w:vAlign w:val="center"/>
          </w:tcPr>
          <w:p w14:paraId="22C4A43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6CDBE003"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8" w:type="dxa"/>
            <w:vAlign w:val="center"/>
          </w:tcPr>
          <w:p w14:paraId="4A2DC8B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9" w:type="dxa"/>
            <w:vAlign w:val="center"/>
          </w:tcPr>
          <w:p w14:paraId="597A684D"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54" w:type="dxa"/>
            <w:vAlign w:val="center"/>
          </w:tcPr>
          <w:p w14:paraId="48003EEB"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4C7A9B41"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492333C" w14:textId="77777777" w:rsidTr="00695202">
        <w:trPr>
          <w:cantSplit/>
        </w:trPr>
        <w:tc>
          <w:tcPr>
            <w:tcW w:w="3248" w:type="dxa"/>
            <w:vAlign w:val="center"/>
          </w:tcPr>
          <w:p w14:paraId="05DC7A5F"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Relationship with funders / local authority providers</w:t>
            </w:r>
          </w:p>
        </w:tc>
        <w:tc>
          <w:tcPr>
            <w:tcW w:w="468" w:type="dxa"/>
            <w:vAlign w:val="center"/>
          </w:tcPr>
          <w:p w14:paraId="764F4A9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5AEDE9B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8" w:type="dxa"/>
            <w:vAlign w:val="center"/>
          </w:tcPr>
          <w:p w14:paraId="742BB704"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9" w:type="dxa"/>
            <w:vAlign w:val="center"/>
          </w:tcPr>
          <w:p w14:paraId="4C1914BB"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54" w:type="dxa"/>
            <w:vAlign w:val="center"/>
          </w:tcPr>
          <w:p w14:paraId="793D2292"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396436AC"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24C0248C" w14:textId="77777777" w:rsidTr="00695202">
        <w:trPr>
          <w:cantSplit/>
        </w:trPr>
        <w:tc>
          <w:tcPr>
            <w:tcW w:w="3248" w:type="dxa"/>
            <w:vAlign w:val="center"/>
          </w:tcPr>
          <w:p w14:paraId="07C45AF8"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Demographic consideration of potential residents</w:t>
            </w:r>
          </w:p>
        </w:tc>
        <w:tc>
          <w:tcPr>
            <w:tcW w:w="468" w:type="dxa"/>
            <w:vAlign w:val="center"/>
          </w:tcPr>
          <w:p w14:paraId="12E28B3A"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1803ED37"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8" w:type="dxa"/>
            <w:vAlign w:val="center"/>
          </w:tcPr>
          <w:p w14:paraId="69B012D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9" w:type="dxa"/>
            <w:vAlign w:val="center"/>
          </w:tcPr>
          <w:p w14:paraId="22CFEDB1"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54" w:type="dxa"/>
            <w:vAlign w:val="center"/>
          </w:tcPr>
          <w:p w14:paraId="1DDE777E"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A9AEE98"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70B2B333" w14:textId="77777777" w:rsidTr="00695202">
        <w:trPr>
          <w:cantSplit/>
        </w:trPr>
        <w:tc>
          <w:tcPr>
            <w:tcW w:w="3248" w:type="dxa"/>
            <w:vAlign w:val="center"/>
          </w:tcPr>
          <w:p w14:paraId="7A46D4EA"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Government policy in relation to housing and charities</w:t>
            </w:r>
          </w:p>
        </w:tc>
        <w:tc>
          <w:tcPr>
            <w:tcW w:w="468" w:type="dxa"/>
            <w:vAlign w:val="center"/>
          </w:tcPr>
          <w:p w14:paraId="0A630ED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153D356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8" w:type="dxa"/>
            <w:vAlign w:val="center"/>
          </w:tcPr>
          <w:p w14:paraId="6837A94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9" w:type="dxa"/>
            <w:vAlign w:val="center"/>
          </w:tcPr>
          <w:p w14:paraId="3A67083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54" w:type="dxa"/>
            <w:vAlign w:val="center"/>
          </w:tcPr>
          <w:p w14:paraId="1DB277D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62ABB7B0"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bl>
    <w:p w14:paraId="1291AAAF" w14:textId="77777777" w:rsidR="008C63FC" w:rsidRPr="00103106" w:rsidRDefault="008C63FC" w:rsidP="008C63FC">
      <w:pPr>
        <w:spacing w:after="240"/>
        <w:ind w:left="720" w:right="-329" w:hanging="720"/>
        <w:jc w:val="both"/>
        <w:rPr>
          <w:rFonts w:cstheme="minorHAnsi"/>
          <w:b/>
          <w:color w:val="000000" w:themeColor="text1"/>
          <w:sz w:val="24"/>
          <w:szCs w:val="24"/>
        </w:rPr>
      </w:pPr>
    </w:p>
    <w:p w14:paraId="794DB87D" w14:textId="77777777" w:rsidR="008C63FC" w:rsidRPr="00103106" w:rsidRDefault="008C63FC" w:rsidP="008C63FC">
      <w:pPr>
        <w:spacing w:after="240"/>
        <w:ind w:left="720" w:right="-329" w:hanging="720"/>
        <w:jc w:val="both"/>
        <w:rPr>
          <w:rFonts w:cstheme="minorHAnsi"/>
          <w:b/>
          <w:color w:val="000000" w:themeColor="text1"/>
          <w:sz w:val="24"/>
          <w:szCs w:val="24"/>
        </w:rPr>
      </w:pPr>
      <w:r w:rsidRPr="00103106">
        <w:rPr>
          <w:rFonts w:cstheme="minorHAnsi"/>
          <w:b/>
          <w:color w:val="000000" w:themeColor="text1"/>
          <w:sz w:val="24"/>
          <w:szCs w:val="24"/>
        </w:rPr>
        <w:t>5.</w:t>
      </w:r>
      <w:r w:rsidRPr="00103106">
        <w:rPr>
          <w:rFonts w:cstheme="minorHAnsi"/>
          <w:b/>
          <w:color w:val="000000" w:themeColor="text1"/>
          <w:sz w:val="24"/>
          <w:szCs w:val="24"/>
        </w:rPr>
        <w:tab/>
        <w:t>Compliance risk (law and regulation)</w:t>
      </w:r>
    </w:p>
    <w:tbl>
      <w:tblPr>
        <w:tblStyle w:val="TableGrid"/>
        <w:tblW w:w="0" w:type="auto"/>
        <w:tblLook w:val="04A0" w:firstRow="1" w:lastRow="0" w:firstColumn="1" w:lastColumn="0" w:noHBand="0" w:noVBand="1"/>
      </w:tblPr>
      <w:tblGrid>
        <w:gridCol w:w="2576"/>
        <w:gridCol w:w="415"/>
        <w:gridCol w:w="393"/>
        <w:gridCol w:w="424"/>
        <w:gridCol w:w="2108"/>
        <w:gridCol w:w="2384"/>
        <w:gridCol w:w="2156"/>
      </w:tblGrid>
      <w:tr w:rsidR="008C63FC" w:rsidRPr="00103106" w14:paraId="2FD6EE21" w14:textId="77777777" w:rsidTr="00695202">
        <w:trPr>
          <w:cantSplit/>
          <w:tblHeader/>
        </w:trPr>
        <w:tc>
          <w:tcPr>
            <w:tcW w:w="3248" w:type="dxa"/>
            <w:shd w:val="clear" w:color="auto" w:fill="D9D9D9" w:themeFill="background1" w:themeFillShade="D9"/>
            <w:vAlign w:val="center"/>
          </w:tcPr>
          <w:p w14:paraId="35AB871A"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lastRenderedPageBreak/>
              <w:t>Risk</w:t>
            </w:r>
          </w:p>
        </w:tc>
        <w:tc>
          <w:tcPr>
            <w:tcW w:w="468" w:type="dxa"/>
            <w:shd w:val="clear" w:color="auto" w:fill="D9D9D9" w:themeFill="background1" w:themeFillShade="D9"/>
            <w:vAlign w:val="center"/>
          </w:tcPr>
          <w:p w14:paraId="106AB54F"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L</w:t>
            </w:r>
          </w:p>
        </w:tc>
        <w:tc>
          <w:tcPr>
            <w:tcW w:w="466" w:type="dxa"/>
            <w:shd w:val="clear" w:color="auto" w:fill="D9D9D9" w:themeFill="background1" w:themeFillShade="D9"/>
            <w:vAlign w:val="center"/>
          </w:tcPr>
          <w:p w14:paraId="68BA4867"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I</w:t>
            </w:r>
          </w:p>
        </w:tc>
        <w:tc>
          <w:tcPr>
            <w:tcW w:w="468" w:type="dxa"/>
            <w:shd w:val="clear" w:color="auto" w:fill="D9D9D9" w:themeFill="background1" w:themeFillShade="D9"/>
            <w:vAlign w:val="center"/>
          </w:tcPr>
          <w:p w14:paraId="4D7873CE" w14:textId="77777777" w:rsidR="008C63FC" w:rsidRPr="00103106" w:rsidRDefault="008C63FC" w:rsidP="00695202">
            <w:pPr>
              <w:pStyle w:val="Default"/>
              <w:spacing w:before="120" w:after="120"/>
              <w:ind w:right="-329"/>
              <w:rPr>
                <w:rFonts w:asciiTheme="minorHAnsi" w:hAnsiTheme="minorHAnsi" w:cstheme="minorHAnsi"/>
                <w:b/>
                <w:color w:val="000000" w:themeColor="text1"/>
              </w:rPr>
            </w:pPr>
            <w:r w:rsidRPr="00103106">
              <w:rPr>
                <w:rFonts w:asciiTheme="minorHAnsi" w:hAnsiTheme="minorHAnsi" w:cstheme="minorHAnsi"/>
                <w:b/>
                <w:color w:val="000000" w:themeColor="text1"/>
              </w:rPr>
              <w:t>S</w:t>
            </w:r>
          </w:p>
        </w:tc>
        <w:tc>
          <w:tcPr>
            <w:tcW w:w="2339" w:type="dxa"/>
            <w:shd w:val="clear" w:color="auto" w:fill="D9D9D9" w:themeFill="background1" w:themeFillShade="D9"/>
            <w:vAlign w:val="center"/>
          </w:tcPr>
          <w:p w14:paraId="20FF7E41"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Responsibility</w:t>
            </w:r>
          </w:p>
        </w:tc>
        <w:tc>
          <w:tcPr>
            <w:tcW w:w="3354" w:type="dxa"/>
            <w:shd w:val="clear" w:color="auto" w:fill="D9D9D9" w:themeFill="background1" w:themeFillShade="D9"/>
            <w:vAlign w:val="center"/>
          </w:tcPr>
          <w:p w14:paraId="049B43FB" w14:textId="77777777" w:rsidR="008C63FC" w:rsidRPr="00103106" w:rsidRDefault="008C63FC" w:rsidP="00695202">
            <w:pPr>
              <w:pStyle w:val="Default"/>
              <w:spacing w:before="120" w:after="120"/>
              <w:rPr>
                <w:rFonts w:asciiTheme="minorHAnsi" w:hAnsiTheme="minorHAnsi" w:cstheme="minorHAnsi"/>
                <w:b/>
                <w:color w:val="000000" w:themeColor="text1"/>
              </w:rPr>
            </w:pPr>
            <w:r w:rsidRPr="00103106">
              <w:rPr>
                <w:rFonts w:asciiTheme="minorHAnsi" w:hAnsiTheme="minorHAnsi" w:cstheme="minorHAnsi"/>
                <w:b/>
                <w:color w:val="000000" w:themeColor="text1"/>
              </w:rPr>
              <w:t>Impact</w:t>
            </w:r>
          </w:p>
        </w:tc>
        <w:tc>
          <w:tcPr>
            <w:tcW w:w="2835" w:type="dxa"/>
            <w:shd w:val="clear" w:color="auto" w:fill="D9D9D9" w:themeFill="background1" w:themeFillShade="D9"/>
            <w:vAlign w:val="center"/>
          </w:tcPr>
          <w:p w14:paraId="538BA8C8" w14:textId="77777777" w:rsidR="008C63FC" w:rsidRPr="00103106" w:rsidRDefault="008C63FC" w:rsidP="00695202">
            <w:pPr>
              <w:pStyle w:val="Default"/>
              <w:spacing w:before="120" w:after="120"/>
              <w:ind w:right="68"/>
              <w:rPr>
                <w:rFonts w:asciiTheme="minorHAnsi" w:hAnsiTheme="minorHAnsi" w:cstheme="minorHAnsi"/>
                <w:b/>
                <w:color w:val="000000" w:themeColor="text1"/>
              </w:rPr>
            </w:pPr>
            <w:r w:rsidRPr="00103106">
              <w:rPr>
                <w:rFonts w:asciiTheme="minorHAnsi" w:hAnsiTheme="minorHAnsi" w:cstheme="minorHAnsi"/>
                <w:b/>
                <w:color w:val="000000" w:themeColor="text1"/>
              </w:rPr>
              <w:t>Action planned</w:t>
            </w:r>
          </w:p>
        </w:tc>
      </w:tr>
      <w:tr w:rsidR="008C63FC" w:rsidRPr="00103106" w14:paraId="12BF8554" w14:textId="77777777" w:rsidTr="00695202">
        <w:trPr>
          <w:cantSplit/>
        </w:trPr>
        <w:tc>
          <w:tcPr>
            <w:tcW w:w="3248" w:type="dxa"/>
            <w:vAlign w:val="center"/>
          </w:tcPr>
          <w:p w14:paraId="637A29EC"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Compliance with legislation and regulations appropriate to the activities, size and structure of the charity</w:t>
            </w:r>
          </w:p>
        </w:tc>
        <w:tc>
          <w:tcPr>
            <w:tcW w:w="468" w:type="dxa"/>
            <w:vAlign w:val="center"/>
          </w:tcPr>
          <w:p w14:paraId="60A73CF1"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0AD9CD3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8" w:type="dxa"/>
            <w:vAlign w:val="center"/>
          </w:tcPr>
          <w:p w14:paraId="60A2340E"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9" w:type="dxa"/>
            <w:vAlign w:val="center"/>
          </w:tcPr>
          <w:p w14:paraId="49B3FA11"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54" w:type="dxa"/>
            <w:vAlign w:val="center"/>
          </w:tcPr>
          <w:p w14:paraId="188D371E"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C8844AC"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145B31BC" w14:textId="77777777" w:rsidTr="00695202">
        <w:trPr>
          <w:cantSplit/>
        </w:trPr>
        <w:tc>
          <w:tcPr>
            <w:tcW w:w="3248" w:type="dxa"/>
            <w:vAlign w:val="center"/>
          </w:tcPr>
          <w:p w14:paraId="586AB152"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Regulatory reporting requirements</w:t>
            </w:r>
          </w:p>
        </w:tc>
        <w:tc>
          <w:tcPr>
            <w:tcW w:w="468" w:type="dxa"/>
            <w:vAlign w:val="center"/>
          </w:tcPr>
          <w:p w14:paraId="10216D6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6D6F07B8"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8" w:type="dxa"/>
            <w:vAlign w:val="center"/>
          </w:tcPr>
          <w:p w14:paraId="57880EFC"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9" w:type="dxa"/>
            <w:vAlign w:val="center"/>
          </w:tcPr>
          <w:p w14:paraId="19B3BE2E"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54" w:type="dxa"/>
            <w:vAlign w:val="center"/>
          </w:tcPr>
          <w:p w14:paraId="1F939C04"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7CD50CDB"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7976A3C7" w14:textId="77777777" w:rsidTr="00695202">
        <w:trPr>
          <w:cantSplit/>
        </w:trPr>
        <w:tc>
          <w:tcPr>
            <w:tcW w:w="3248" w:type="dxa"/>
            <w:vAlign w:val="center"/>
          </w:tcPr>
          <w:p w14:paraId="098FBCA9"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Taxation</w:t>
            </w:r>
          </w:p>
        </w:tc>
        <w:tc>
          <w:tcPr>
            <w:tcW w:w="468" w:type="dxa"/>
            <w:vAlign w:val="center"/>
          </w:tcPr>
          <w:p w14:paraId="6A455E2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023B1329"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8" w:type="dxa"/>
            <w:vAlign w:val="center"/>
          </w:tcPr>
          <w:p w14:paraId="2F5AB675"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9" w:type="dxa"/>
            <w:vAlign w:val="center"/>
          </w:tcPr>
          <w:p w14:paraId="46166093"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54" w:type="dxa"/>
            <w:vAlign w:val="center"/>
          </w:tcPr>
          <w:p w14:paraId="6383CF7A"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52BB609F"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r w:rsidR="008C63FC" w:rsidRPr="00103106" w14:paraId="5B33D69D" w14:textId="77777777" w:rsidTr="00695202">
        <w:trPr>
          <w:cantSplit/>
        </w:trPr>
        <w:tc>
          <w:tcPr>
            <w:tcW w:w="3248" w:type="dxa"/>
            <w:vAlign w:val="center"/>
          </w:tcPr>
          <w:p w14:paraId="5775F856" w14:textId="77777777" w:rsidR="008C63FC" w:rsidRPr="00103106" w:rsidRDefault="008C63FC" w:rsidP="00695202">
            <w:pPr>
              <w:pStyle w:val="Default"/>
              <w:spacing w:before="120" w:after="120"/>
              <w:rPr>
                <w:rFonts w:asciiTheme="minorHAnsi" w:hAnsiTheme="minorHAnsi" w:cstheme="minorHAnsi"/>
                <w:color w:val="000000" w:themeColor="text1"/>
              </w:rPr>
            </w:pPr>
            <w:r w:rsidRPr="00103106">
              <w:rPr>
                <w:rFonts w:asciiTheme="minorHAnsi" w:hAnsiTheme="minorHAnsi" w:cstheme="minorHAnsi"/>
                <w:color w:val="000000" w:themeColor="text1"/>
              </w:rPr>
              <w:t>Professional advice</w:t>
            </w:r>
          </w:p>
        </w:tc>
        <w:tc>
          <w:tcPr>
            <w:tcW w:w="468" w:type="dxa"/>
            <w:vAlign w:val="center"/>
          </w:tcPr>
          <w:p w14:paraId="63C4DC92"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6" w:type="dxa"/>
            <w:vAlign w:val="center"/>
          </w:tcPr>
          <w:p w14:paraId="124ECB5F"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468" w:type="dxa"/>
            <w:vAlign w:val="center"/>
          </w:tcPr>
          <w:p w14:paraId="73DCB86D" w14:textId="77777777" w:rsidR="008C63FC" w:rsidRPr="00103106" w:rsidRDefault="008C63FC" w:rsidP="00695202">
            <w:pPr>
              <w:pStyle w:val="Default"/>
              <w:spacing w:before="120" w:after="120"/>
              <w:ind w:right="-329"/>
              <w:rPr>
                <w:rFonts w:asciiTheme="minorHAnsi" w:hAnsiTheme="minorHAnsi" w:cstheme="minorHAnsi"/>
                <w:color w:val="000000" w:themeColor="text1"/>
              </w:rPr>
            </w:pPr>
          </w:p>
        </w:tc>
        <w:tc>
          <w:tcPr>
            <w:tcW w:w="2339" w:type="dxa"/>
            <w:vAlign w:val="center"/>
          </w:tcPr>
          <w:p w14:paraId="759C2149"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3354" w:type="dxa"/>
            <w:vAlign w:val="center"/>
          </w:tcPr>
          <w:p w14:paraId="01B5D8BF" w14:textId="77777777" w:rsidR="008C63FC" w:rsidRPr="00103106" w:rsidRDefault="008C63FC" w:rsidP="00695202">
            <w:pPr>
              <w:pStyle w:val="Default"/>
              <w:spacing w:before="120" w:after="120"/>
              <w:rPr>
                <w:rFonts w:asciiTheme="minorHAnsi" w:hAnsiTheme="minorHAnsi" w:cstheme="minorHAnsi"/>
                <w:color w:val="000000" w:themeColor="text1"/>
              </w:rPr>
            </w:pPr>
          </w:p>
        </w:tc>
        <w:tc>
          <w:tcPr>
            <w:tcW w:w="2835" w:type="dxa"/>
            <w:vAlign w:val="center"/>
          </w:tcPr>
          <w:p w14:paraId="3848C82A" w14:textId="77777777" w:rsidR="008C63FC" w:rsidRPr="00103106" w:rsidRDefault="008C63FC" w:rsidP="00695202">
            <w:pPr>
              <w:pStyle w:val="Default"/>
              <w:spacing w:before="120" w:after="120"/>
              <w:ind w:right="68"/>
              <w:rPr>
                <w:rFonts w:asciiTheme="minorHAnsi" w:hAnsiTheme="minorHAnsi" w:cstheme="minorHAnsi"/>
                <w:color w:val="000000" w:themeColor="text1"/>
              </w:rPr>
            </w:pPr>
          </w:p>
        </w:tc>
      </w:tr>
    </w:tbl>
    <w:p w14:paraId="6EBD3054" w14:textId="77777777" w:rsidR="008C63FC" w:rsidRPr="00103106" w:rsidRDefault="008C63FC" w:rsidP="008C63FC">
      <w:pPr>
        <w:pStyle w:val="Default"/>
        <w:spacing w:after="240" w:line="276" w:lineRule="auto"/>
        <w:ind w:right="-329"/>
        <w:jc w:val="both"/>
        <w:rPr>
          <w:rFonts w:asciiTheme="minorHAnsi" w:hAnsiTheme="minorHAnsi" w:cstheme="minorHAnsi"/>
          <w:color w:val="000000" w:themeColor="text1"/>
        </w:rPr>
      </w:pPr>
    </w:p>
    <w:p w14:paraId="6AF40AE9" w14:textId="77777777" w:rsidR="008C63FC" w:rsidRPr="00103106" w:rsidRDefault="008C63FC" w:rsidP="008C63FC">
      <w:pPr>
        <w:pStyle w:val="Default"/>
        <w:spacing w:after="240" w:line="276" w:lineRule="auto"/>
        <w:ind w:right="-329"/>
        <w:jc w:val="both"/>
        <w:rPr>
          <w:rFonts w:asciiTheme="minorHAnsi" w:hAnsiTheme="minorHAnsi" w:cstheme="minorHAnsi"/>
          <w:color w:val="000000" w:themeColor="text1"/>
        </w:rPr>
      </w:pPr>
    </w:p>
    <w:p w14:paraId="2F538B5A" w14:textId="77777777" w:rsidR="008C63FC" w:rsidRPr="00103106" w:rsidRDefault="008C63FC" w:rsidP="008C63FC">
      <w:pPr>
        <w:rPr>
          <w:rFonts w:cstheme="minorHAnsi"/>
          <w:b/>
          <w:color w:val="000000" w:themeColor="text1"/>
          <w:sz w:val="24"/>
          <w:szCs w:val="24"/>
        </w:rPr>
      </w:pPr>
      <w:r w:rsidRPr="00103106">
        <w:rPr>
          <w:rFonts w:cstheme="minorHAnsi"/>
          <w:b/>
          <w:color w:val="000000" w:themeColor="text1"/>
          <w:sz w:val="24"/>
          <w:szCs w:val="24"/>
        </w:rPr>
        <w:t>Key:</w:t>
      </w:r>
    </w:p>
    <w:p w14:paraId="3315B52B" w14:textId="77777777" w:rsidR="008C63FC" w:rsidRPr="00103106" w:rsidRDefault="008C63FC" w:rsidP="008C63FC">
      <w:pPr>
        <w:rPr>
          <w:rFonts w:cstheme="minorHAnsi"/>
          <w:b/>
          <w:color w:val="000000" w:themeColor="text1"/>
          <w:sz w:val="24"/>
          <w:szCs w:val="24"/>
        </w:rPr>
      </w:pPr>
      <w:r w:rsidRPr="00103106">
        <w:rPr>
          <w:rFonts w:cstheme="minorHAnsi"/>
          <w:b/>
          <w:color w:val="000000" w:themeColor="text1"/>
          <w:sz w:val="24"/>
          <w:szCs w:val="24"/>
        </w:rPr>
        <w:t>L</w:t>
      </w:r>
      <w:r w:rsidRPr="00103106">
        <w:rPr>
          <w:rFonts w:cstheme="minorHAnsi"/>
          <w:b/>
          <w:color w:val="000000" w:themeColor="text1"/>
          <w:sz w:val="24"/>
          <w:szCs w:val="24"/>
        </w:rPr>
        <w:tab/>
        <w:t>=</w:t>
      </w:r>
      <w:r w:rsidRPr="00103106">
        <w:rPr>
          <w:rFonts w:cstheme="minorHAnsi"/>
          <w:b/>
          <w:color w:val="000000" w:themeColor="text1"/>
          <w:sz w:val="24"/>
          <w:szCs w:val="24"/>
        </w:rPr>
        <w:tab/>
        <w:t>Likelihood</w:t>
      </w:r>
    </w:p>
    <w:p w14:paraId="62D3F24F" w14:textId="77777777" w:rsidR="008C63FC" w:rsidRPr="00103106" w:rsidRDefault="008C63FC" w:rsidP="008C63FC">
      <w:pPr>
        <w:rPr>
          <w:rFonts w:cstheme="minorHAnsi"/>
          <w:b/>
          <w:color w:val="000000" w:themeColor="text1"/>
          <w:sz w:val="24"/>
          <w:szCs w:val="24"/>
        </w:rPr>
      </w:pPr>
      <w:r w:rsidRPr="00103106">
        <w:rPr>
          <w:rFonts w:cstheme="minorHAnsi"/>
          <w:b/>
          <w:color w:val="000000" w:themeColor="text1"/>
          <w:sz w:val="24"/>
          <w:szCs w:val="24"/>
        </w:rPr>
        <w:t>I</w:t>
      </w:r>
      <w:r w:rsidRPr="00103106">
        <w:rPr>
          <w:rFonts w:cstheme="minorHAnsi"/>
          <w:b/>
          <w:color w:val="000000" w:themeColor="text1"/>
          <w:sz w:val="24"/>
          <w:szCs w:val="24"/>
        </w:rPr>
        <w:tab/>
        <w:t>=</w:t>
      </w:r>
      <w:r w:rsidRPr="00103106">
        <w:rPr>
          <w:rFonts w:cstheme="minorHAnsi"/>
          <w:b/>
          <w:color w:val="000000" w:themeColor="text1"/>
          <w:sz w:val="24"/>
          <w:szCs w:val="24"/>
        </w:rPr>
        <w:tab/>
        <w:t>Impact</w:t>
      </w:r>
    </w:p>
    <w:p w14:paraId="7803A9AC" w14:textId="77777777" w:rsidR="008C63FC" w:rsidRPr="00103106" w:rsidRDefault="008C63FC" w:rsidP="008C63FC">
      <w:pPr>
        <w:rPr>
          <w:rFonts w:cstheme="minorHAnsi"/>
          <w:b/>
          <w:color w:val="000000" w:themeColor="text1"/>
          <w:sz w:val="24"/>
          <w:szCs w:val="24"/>
        </w:rPr>
      </w:pPr>
      <w:r w:rsidRPr="00103106">
        <w:rPr>
          <w:rFonts w:cstheme="minorHAnsi"/>
          <w:b/>
          <w:color w:val="000000" w:themeColor="text1"/>
          <w:sz w:val="24"/>
          <w:szCs w:val="24"/>
        </w:rPr>
        <w:t xml:space="preserve">S </w:t>
      </w:r>
      <w:r w:rsidRPr="00103106">
        <w:rPr>
          <w:rFonts w:cstheme="minorHAnsi"/>
          <w:b/>
          <w:color w:val="000000" w:themeColor="text1"/>
          <w:sz w:val="24"/>
          <w:szCs w:val="24"/>
        </w:rPr>
        <w:tab/>
        <w:t>=</w:t>
      </w:r>
      <w:r w:rsidRPr="00103106">
        <w:rPr>
          <w:rFonts w:cstheme="minorHAnsi"/>
          <w:b/>
          <w:color w:val="000000" w:themeColor="text1"/>
          <w:sz w:val="24"/>
          <w:szCs w:val="24"/>
        </w:rPr>
        <w:tab/>
        <w:t>Risk Score calculated as (L x I) + I</w:t>
      </w:r>
    </w:p>
    <w:p w14:paraId="3F9117AE" w14:textId="77777777" w:rsidR="008C63FC" w:rsidRPr="00103106" w:rsidRDefault="008C63FC" w:rsidP="008C63FC">
      <w:pPr>
        <w:rPr>
          <w:rFonts w:cstheme="minorHAnsi"/>
          <w:b/>
          <w:color w:val="000000" w:themeColor="text1"/>
          <w:sz w:val="24"/>
          <w:szCs w:val="24"/>
        </w:rPr>
      </w:pPr>
    </w:p>
    <w:p w14:paraId="3C465324" w14:textId="2DBF1792" w:rsidR="008C63FC" w:rsidRPr="00103106" w:rsidRDefault="008C63FC" w:rsidP="008C63FC">
      <w:pPr>
        <w:rPr>
          <w:rFonts w:cstheme="minorHAnsi"/>
          <w:color w:val="000000" w:themeColor="text1"/>
          <w:sz w:val="24"/>
          <w:szCs w:val="24"/>
        </w:rPr>
      </w:pPr>
      <w:r w:rsidRPr="00103106">
        <w:rPr>
          <w:rFonts w:cstheme="minorHAnsi"/>
          <w:color w:val="000000" w:themeColor="text1"/>
          <w:sz w:val="24"/>
          <w:szCs w:val="24"/>
          <w:u w:val="single"/>
        </w:rPr>
        <w:t>Impact</w:t>
      </w:r>
      <w:r w:rsidRPr="00103106">
        <w:rPr>
          <w:rFonts w:cstheme="minorHAnsi"/>
          <w:color w:val="000000" w:themeColor="text1"/>
          <w:sz w:val="24"/>
          <w:szCs w:val="24"/>
        </w:rPr>
        <w:tab/>
        <w:t>1</w:t>
      </w:r>
      <w:r w:rsidRPr="00103106">
        <w:rPr>
          <w:rFonts w:cstheme="minorHAnsi"/>
          <w:color w:val="000000" w:themeColor="text1"/>
          <w:sz w:val="24"/>
          <w:szCs w:val="24"/>
        </w:rPr>
        <w:tab/>
        <w:t>Insignificant</w:t>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u w:val="single"/>
        </w:rPr>
        <w:t>Likelihood</w:t>
      </w:r>
      <w:r w:rsidRPr="00103106">
        <w:rPr>
          <w:rFonts w:cstheme="minorHAnsi"/>
          <w:color w:val="000000" w:themeColor="text1"/>
          <w:sz w:val="24"/>
          <w:szCs w:val="24"/>
        </w:rPr>
        <w:tab/>
        <w:t>1</w:t>
      </w:r>
      <w:r w:rsidRPr="00103106">
        <w:rPr>
          <w:rFonts w:cstheme="minorHAnsi"/>
          <w:color w:val="000000" w:themeColor="text1"/>
          <w:sz w:val="24"/>
          <w:szCs w:val="24"/>
        </w:rPr>
        <w:tab/>
        <w:t>Remote</w:t>
      </w:r>
    </w:p>
    <w:p w14:paraId="70F05940" w14:textId="77777777" w:rsidR="008C63FC" w:rsidRPr="00103106" w:rsidRDefault="008C63FC" w:rsidP="008C63FC">
      <w:pPr>
        <w:rPr>
          <w:rFonts w:cstheme="minorHAnsi"/>
          <w:color w:val="000000" w:themeColor="text1"/>
          <w:sz w:val="24"/>
          <w:szCs w:val="24"/>
        </w:rPr>
      </w:pPr>
      <w:r w:rsidRPr="00103106">
        <w:rPr>
          <w:rFonts w:cstheme="minorHAnsi"/>
          <w:color w:val="000000" w:themeColor="text1"/>
          <w:sz w:val="24"/>
          <w:szCs w:val="24"/>
        </w:rPr>
        <w:tab/>
      </w:r>
      <w:r w:rsidRPr="00103106">
        <w:rPr>
          <w:rFonts w:cstheme="minorHAnsi"/>
          <w:color w:val="000000" w:themeColor="text1"/>
          <w:sz w:val="24"/>
          <w:szCs w:val="24"/>
        </w:rPr>
        <w:tab/>
        <w:t>2</w:t>
      </w:r>
      <w:r w:rsidRPr="00103106">
        <w:rPr>
          <w:rFonts w:cstheme="minorHAnsi"/>
          <w:color w:val="000000" w:themeColor="text1"/>
          <w:sz w:val="24"/>
          <w:szCs w:val="24"/>
        </w:rPr>
        <w:tab/>
        <w:t>Minor</w:t>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t>2</w:t>
      </w:r>
      <w:r w:rsidRPr="00103106">
        <w:rPr>
          <w:rFonts w:cstheme="minorHAnsi"/>
          <w:color w:val="000000" w:themeColor="text1"/>
          <w:sz w:val="24"/>
          <w:szCs w:val="24"/>
        </w:rPr>
        <w:tab/>
        <w:t>Unlikely</w:t>
      </w:r>
    </w:p>
    <w:p w14:paraId="4F9CEFE6" w14:textId="77777777" w:rsidR="008C63FC" w:rsidRPr="00103106" w:rsidRDefault="008C63FC" w:rsidP="008C63FC">
      <w:pPr>
        <w:rPr>
          <w:rFonts w:cstheme="minorHAnsi"/>
          <w:color w:val="000000" w:themeColor="text1"/>
          <w:sz w:val="24"/>
          <w:szCs w:val="24"/>
        </w:rPr>
      </w:pPr>
      <w:r w:rsidRPr="00103106">
        <w:rPr>
          <w:rFonts w:cstheme="minorHAnsi"/>
          <w:color w:val="000000" w:themeColor="text1"/>
          <w:sz w:val="24"/>
          <w:szCs w:val="24"/>
        </w:rPr>
        <w:tab/>
      </w:r>
      <w:r w:rsidRPr="00103106">
        <w:rPr>
          <w:rFonts w:cstheme="minorHAnsi"/>
          <w:color w:val="000000" w:themeColor="text1"/>
          <w:sz w:val="24"/>
          <w:szCs w:val="24"/>
        </w:rPr>
        <w:tab/>
        <w:t>3</w:t>
      </w:r>
      <w:r w:rsidRPr="00103106">
        <w:rPr>
          <w:rFonts w:cstheme="minorHAnsi"/>
          <w:color w:val="000000" w:themeColor="text1"/>
          <w:sz w:val="24"/>
          <w:szCs w:val="24"/>
        </w:rPr>
        <w:tab/>
        <w:t>Moderate</w:t>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t>3</w:t>
      </w:r>
      <w:r w:rsidRPr="00103106">
        <w:rPr>
          <w:rFonts w:cstheme="minorHAnsi"/>
          <w:color w:val="000000" w:themeColor="text1"/>
          <w:sz w:val="24"/>
          <w:szCs w:val="24"/>
        </w:rPr>
        <w:tab/>
        <w:t>Possible</w:t>
      </w:r>
    </w:p>
    <w:p w14:paraId="52AC29F0" w14:textId="77777777" w:rsidR="008C63FC" w:rsidRPr="00103106" w:rsidRDefault="008C63FC" w:rsidP="008C63FC">
      <w:pPr>
        <w:rPr>
          <w:rFonts w:cstheme="minorHAnsi"/>
          <w:color w:val="000000" w:themeColor="text1"/>
          <w:sz w:val="24"/>
          <w:szCs w:val="24"/>
        </w:rPr>
      </w:pPr>
      <w:r w:rsidRPr="00103106">
        <w:rPr>
          <w:rFonts w:cstheme="minorHAnsi"/>
          <w:color w:val="000000" w:themeColor="text1"/>
          <w:sz w:val="24"/>
          <w:szCs w:val="24"/>
        </w:rPr>
        <w:tab/>
      </w:r>
      <w:r w:rsidRPr="00103106">
        <w:rPr>
          <w:rFonts w:cstheme="minorHAnsi"/>
          <w:color w:val="000000" w:themeColor="text1"/>
          <w:sz w:val="24"/>
          <w:szCs w:val="24"/>
        </w:rPr>
        <w:tab/>
        <w:t>4</w:t>
      </w:r>
      <w:r w:rsidRPr="00103106">
        <w:rPr>
          <w:rFonts w:cstheme="minorHAnsi"/>
          <w:color w:val="000000" w:themeColor="text1"/>
          <w:sz w:val="24"/>
          <w:szCs w:val="24"/>
        </w:rPr>
        <w:tab/>
        <w:t>Major</w:t>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t>4</w:t>
      </w:r>
      <w:r w:rsidRPr="00103106">
        <w:rPr>
          <w:rFonts w:cstheme="minorHAnsi"/>
          <w:color w:val="000000" w:themeColor="text1"/>
          <w:sz w:val="24"/>
          <w:szCs w:val="24"/>
        </w:rPr>
        <w:tab/>
        <w:t>Probable</w:t>
      </w:r>
    </w:p>
    <w:p w14:paraId="31D1BECB" w14:textId="77777777" w:rsidR="008C63FC" w:rsidRPr="00103106" w:rsidRDefault="008C63FC" w:rsidP="008C63FC">
      <w:pPr>
        <w:rPr>
          <w:rFonts w:cstheme="minorHAnsi"/>
          <w:color w:val="000000" w:themeColor="text1"/>
          <w:sz w:val="24"/>
          <w:szCs w:val="24"/>
        </w:rPr>
      </w:pPr>
      <w:r w:rsidRPr="00103106">
        <w:rPr>
          <w:rFonts w:cstheme="minorHAnsi"/>
          <w:color w:val="000000" w:themeColor="text1"/>
          <w:sz w:val="24"/>
          <w:szCs w:val="24"/>
        </w:rPr>
        <w:tab/>
      </w:r>
      <w:r w:rsidRPr="00103106">
        <w:rPr>
          <w:rFonts w:cstheme="minorHAnsi"/>
          <w:color w:val="000000" w:themeColor="text1"/>
          <w:sz w:val="24"/>
          <w:szCs w:val="24"/>
        </w:rPr>
        <w:tab/>
        <w:t>5</w:t>
      </w:r>
      <w:r w:rsidRPr="00103106">
        <w:rPr>
          <w:rFonts w:cstheme="minorHAnsi"/>
          <w:color w:val="000000" w:themeColor="text1"/>
          <w:sz w:val="24"/>
          <w:szCs w:val="24"/>
        </w:rPr>
        <w:tab/>
        <w:t>Extreme / Catastrophic</w:t>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r>
      <w:r w:rsidRPr="00103106">
        <w:rPr>
          <w:rFonts w:cstheme="minorHAnsi"/>
          <w:color w:val="000000" w:themeColor="text1"/>
          <w:sz w:val="24"/>
          <w:szCs w:val="24"/>
        </w:rPr>
        <w:tab/>
        <w:t>5</w:t>
      </w:r>
      <w:r w:rsidRPr="00103106">
        <w:rPr>
          <w:rFonts w:cstheme="minorHAnsi"/>
          <w:color w:val="000000" w:themeColor="text1"/>
          <w:sz w:val="24"/>
          <w:szCs w:val="24"/>
        </w:rPr>
        <w:tab/>
        <w:t xml:space="preserve">Highly probable </w:t>
      </w:r>
    </w:p>
    <w:p w14:paraId="56914D15" w14:textId="77777777" w:rsidR="008C63FC" w:rsidRPr="00103106" w:rsidRDefault="008C63FC" w:rsidP="008C63FC">
      <w:pPr>
        <w:rPr>
          <w:rFonts w:cstheme="minorHAnsi"/>
          <w:color w:val="000000" w:themeColor="text1"/>
          <w:sz w:val="24"/>
          <w:szCs w:val="24"/>
        </w:rPr>
      </w:pPr>
    </w:p>
    <w:p w14:paraId="1F470894" w14:textId="77777777" w:rsidR="008C63FC" w:rsidRPr="00103106" w:rsidRDefault="008C63FC" w:rsidP="008C63FC">
      <w:pPr>
        <w:rPr>
          <w:rFonts w:cstheme="minorHAnsi"/>
          <w:color w:val="000000" w:themeColor="text1"/>
          <w:sz w:val="24"/>
          <w:szCs w:val="24"/>
        </w:rPr>
      </w:pPr>
      <w:r w:rsidRPr="00103106">
        <w:rPr>
          <w:rFonts w:cstheme="minorHAnsi"/>
          <w:color w:val="FF0000"/>
          <w:sz w:val="24"/>
          <w:szCs w:val="24"/>
        </w:rPr>
        <w:t>Major risks:</w:t>
      </w:r>
      <w:r w:rsidRPr="00103106">
        <w:rPr>
          <w:rFonts w:cstheme="minorHAnsi"/>
          <w:color w:val="000000" w:themeColor="text1"/>
          <w:sz w:val="24"/>
          <w:szCs w:val="24"/>
        </w:rPr>
        <w:tab/>
      </w:r>
      <w:r w:rsidRPr="00103106">
        <w:rPr>
          <w:rFonts w:cstheme="minorHAnsi"/>
          <w:color w:val="000000" w:themeColor="text1"/>
          <w:sz w:val="24"/>
          <w:szCs w:val="24"/>
        </w:rPr>
        <w:tab/>
        <w:t>Score of greater than 15</w:t>
      </w:r>
    </w:p>
    <w:p w14:paraId="0320E977" w14:textId="77777777" w:rsidR="008C63FC" w:rsidRPr="00103106" w:rsidRDefault="008C63FC" w:rsidP="008C63FC">
      <w:pPr>
        <w:rPr>
          <w:rFonts w:cstheme="minorHAnsi"/>
          <w:color w:val="000000" w:themeColor="text1"/>
          <w:sz w:val="24"/>
          <w:szCs w:val="24"/>
        </w:rPr>
      </w:pPr>
      <w:r w:rsidRPr="002211A7">
        <w:rPr>
          <w:rFonts w:cstheme="minorHAnsi"/>
          <w:color w:val="4EA72E" w:themeColor="accent6"/>
          <w:sz w:val="24"/>
          <w:szCs w:val="24"/>
        </w:rPr>
        <w:t>Moderate risks:</w:t>
      </w:r>
      <w:r w:rsidRPr="00103106">
        <w:rPr>
          <w:rFonts w:cstheme="minorHAnsi"/>
          <w:color w:val="000000" w:themeColor="text1"/>
          <w:sz w:val="24"/>
          <w:szCs w:val="24"/>
        </w:rPr>
        <w:tab/>
        <w:t>Score between 8 and 14</w:t>
      </w:r>
    </w:p>
    <w:p w14:paraId="569587C5" w14:textId="23BFAAFE" w:rsidR="001660F8" w:rsidRDefault="008C63FC" w:rsidP="008C63FC">
      <w:pPr>
        <w:tabs>
          <w:tab w:val="right" w:pos="10466"/>
        </w:tabs>
        <w:rPr>
          <w:rFonts w:cstheme="minorHAnsi"/>
          <w:color w:val="000000" w:themeColor="text1"/>
          <w:sz w:val="24"/>
          <w:szCs w:val="24"/>
        </w:rPr>
      </w:pPr>
      <w:r w:rsidRPr="00103106">
        <w:rPr>
          <w:rFonts w:cstheme="minorHAnsi"/>
          <w:color w:val="00B050"/>
          <w:sz w:val="24"/>
          <w:szCs w:val="24"/>
        </w:rPr>
        <w:t>Minor risks:</w:t>
      </w:r>
      <w:r w:rsidR="002C1868">
        <w:rPr>
          <w:rFonts w:cstheme="minorHAnsi"/>
          <w:color w:val="00B050"/>
          <w:sz w:val="24"/>
          <w:szCs w:val="24"/>
        </w:rPr>
        <w:t xml:space="preserve">                  </w:t>
      </w:r>
      <w:r w:rsidR="009A5416">
        <w:rPr>
          <w:rFonts w:cstheme="minorHAnsi"/>
          <w:color w:val="00B050"/>
          <w:sz w:val="24"/>
          <w:szCs w:val="24"/>
        </w:rPr>
        <w:t xml:space="preserve"> </w:t>
      </w:r>
      <w:r w:rsidRPr="00103106">
        <w:rPr>
          <w:rFonts w:cstheme="minorHAnsi"/>
          <w:color w:val="00B050"/>
          <w:sz w:val="24"/>
          <w:szCs w:val="24"/>
        </w:rPr>
        <w:t xml:space="preserve"> </w:t>
      </w:r>
      <w:r w:rsidR="002C1868">
        <w:rPr>
          <w:rFonts w:cstheme="minorHAnsi"/>
          <w:color w:val="000000" w:themeColor="text1"/>
          <w:sz w:val="24"/>
          <w:szCs w:val="24"/>
        </w:rPr>
        <w:t>Sc</w:t>
      </w:r>
      <w:r w:rsidRPr="00103106">
        <w:rPr>
          <w:rFonts w:cstheme="minorHAnsi"/>
          <w:color w:val="000000" w:themeColor="text1"/>
          <w:sz w:val="24"/>
          <w:szCs w:val="24"/>
        </w:rPr>
        <w:t>ore less than 7</w:t>
      </w:r>
    </w:p>
    <w:p w14:paraId="4E932A0F" w14:textId="77777777" w:rsidR="0062746A" w:rsidRDefault="0062746A" w:rsidP="008C63FC">
      <w:pPr>
        <w:tabs>
          <w:tab w:val="right" w:pos="10466"/>
        </w:tabs>
        <w:rPr>
          <w:rFonts w:cstheme="minorHAnsi"/>
          <w:color w:val="000000" w:themeColor="text1"/>
          <w:sz w:val="24"/>
          <w:szCs w:val="24"/>
        </w:rPr>
      </w:pPr>
    </w:p>
    <w:p w14:paraId="5DEB941E" w14:textId="77777777" w:rsidR="0062746A" w:rsidRDefault="0062746A" w:rsidP="008C63FC">
      <w:pPr>
        <w:tabs>
          <w:tab w:val="right" w:pos="10466"/>
        </w:tabs>
        <w:rPr>
          <w:rFonts w:cstheme="minorHAnsi"/>
          <w:color w:val="000000" w:themeColor="text1"/>
          <w:sz w:val="24"/>
          <w:szCs w:val="24"/>
        </w:rPr>
      </w:pPr>
    </w:p>
    <w:p w14:paraId="1CF1AB9B" w14:textId="77777777" w:rsidR="0062746A" w:rsidRDefault="0062746A" w:rsidP="008C63FC">
      <w:pPr>
        <w:tabs>
          <w:tab w:val="right" w:pos="10466"/>
        </w:tabs>
        <w:rPr>
          <w:rFonts w:cstheme="minorHAnsi"/>
          <w:color w:val="000000" w:themeColor="text1"/>
          <w:sz w:val="24"/>
          <w:szCs w:val="24"/>
        </w:rPr>
      </w:pPr>
    </w:p>
    <w:p w14:paraId="09276CE2" w14:textId="77777777" w:rsidR="0062746A" w:rsidRDefault="0062746A" w:rsidP="008C63FC">
      <w:pPr>
        <w:tabs>
          <w:tab w:val="right" w:pos="10466"/>
        </w:tabs>
        <w:rPr>
          <w:rFonts w:cstheme="minorHAnsi"/>
          <w:color w:val="000000" w:themeColor="text1"/>
          <w:sz w:val="24"/>
          <w:szCs w:val="24"/>
        </w:rPr>
      </w:pPr>
    </w:p>
    <w:p w14:paraId="40BF9568" w14:textId="77777777" w:rsidR="0062746A" w:rsidRDefault="0062746A" w:rsidP="008C63FC">
      <w:pPr>
        <w:tabs>
          <w:tab w:val="right" w:pos="10466"/>
        </w:tabs>
        <w:rPr>
          <w:rFonts w:cstheme="minorHAnsi"/>
          <w:color w:val="000000" w:themeColor="text1"/>
          <w:sz w:val="24"/>
          <w:szCs w:val="24"/>
        </w:rPr>
      </w:pPr>
    </w:p>
    <w:p w14:paraId="39C0DBEF" w14:textId="77777777" w:rsidR="0062746A" w:rsidRPr="0062746A" w:rsidRDefault="0062746A" w:rsidP="0062746A">
      <w:pPr>
        <w:tabs>
          <w:tab w:val="right" w:pos="10466"/>
        </w:tabs>
        <w:rPr>
          <w:b/>
          <w:bCs/>
        </w:rPr>
      </w:pPr>
      <w:r w:rsidRPr="0062746A">
        <w:rPr>
          <w:b/>
          <w:bCs/>
        </w:rPr>
        <w:lastRenderedPageBreak/>
        <w:t>Signed By Chair of Trustees:</w:t>
      </w:r>
    </w:p>
    <w:p w14:paraId="36C232B2" w14:textId="77777777" w:rsidR="0062746A" w:rsidRPr="0062746A" w:rsidRDefault="0062746A" w:rsidP="0062746A">
      <w:pPr>
        <w:tabs>
          <w:tab w:val="right" w:pos="10466"/>
        </w:tabs>
      </w:pPr>
    </w:p>
    <w:p w14:paraId="531FAC75" w14:textId="77777777" w:rsidR="0062746A" w:rsidRPr="0062746A" w:rsidRDefault="0062746A" w:rsidP="0062746A">
      <w:pPr>
        <w:tabs>
          <w:tab w:val="right" w:pos="10466"/>
        </w:tabs>
      </w:pPr>
      <w:r w:rsidRPr="0062746A">
        <w:t>Name:</w:t>
      </w:r>
    </w:p>
    <w:p w14:paraId="0127DD86" w14:textId="77777777" w:rsidR="0062746A" w:rsidRPr="0062746A" w:rsidRDefault="0062746A" w:rsidP="0062746A">
      <w:pPr>
        <w:tabs>
          <w:tab w:val="right" w:pos="10466"/>
        </w:tabs>
      </w:pPr>
    </w:p>
    <w:p w14:paraId="716A090F" w14:textId="77777777" w:rsidR="0062746A" w:rsidRPr="0062746A" w:rsidRDefault="0062746A" w:rsidP="0062746A">
      <w:pPr>
        <w:tabs>
          <w:tab w:val="right" w:pos="10466"/>
        </w:tabs>
      </w:pPr>
      <w:r w:rsidRPr="0062746A">
        <w:t>Signature:</w:t>
      </w:r>
    </w:p>
    <w:p w14:paraId="0BEA8B2D" w14:textId="77777777" w:rsidR="0062746A" w:rsidRPr="0062746A" w:rsidRDefault="0062746A" w:rsidP="0062746A">
      <w:pPr>
        <w:tabs>
          <w:tab w:val="right" w:pos="10466"/>
        </w:tabs>
      </w:pPr>
    </w:p>
    <w:p w14:paraId="3FE9ECA1" w14:textId="77777777" w:rsidR="0062746A" w:rsidRPr="0062746A" w:rsidRDefault="0062746A" w:rsidP="0062746A">
      <w:pPr>
        <w:tabs>
          <w:tab w:val="right" w:pos="10466"/>
        </w:tabs>
      </w:pPr>
      <w:r w:rsidRPr="0062746A">
        <w:t>Date:</w:t>
      </w:r>
      <w:r w:rsidRPr="0062746A">
        <w:tab/>
      </w:r>
    </w:p>
    <w:p w14:paraId="70186BFA" w14:textId="77777777" w:rsidR="0062746A" w:rsidRDefault="0062746A" w:rsidP="008C63FC">
      <w:pPr>
        <w:tabs>
          <w:tab w:val="right" w:pos="10466"/>
        </w:tabs>
      </w:pPr>
    </w:p>
    <w:sectPr w:rsidR="0062746A" w:rsidSect="001B178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6B3B7" w14:textId="77777777" w:rsidR="00781B0F" w:rsidRDefault="00781B0F" w:rsidP="00AF49EB">
      <w:pPr>
        <w:spacing w:after="0" w:line="240" w:lineRule="auto"/>
      </w:pPr>
      <w:r>
        <w:separator/>
      </w:r>
    </w:p>
  </w:endnote>
  <w:endnote w:type="continuationSeparator" w:id="0">
    <w:p w14:paraId="695F3488" w14:textId="77777777" w:rsidR="00781B0F" w:rsidRDefault="00781B0F" w:rsidP="00AF49EB">
      <w:pPr>
        <w:spacing w:after="0" w:line="240" w:lineRule="auto"/>
      </w:pPr>
      <w:r>
        <w:continuationSeparator/>
      </w:r>
    </w:p>
  </w:endnote>
  <w:endnote w:type="continuationNotice" w:id="1">
    <w:p w14:paraId="39AC1BEB" w14:textId="77777777" w:rsidR="00781B0F" w:rsidRDefault="00781B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727234"/>
      <w:docPartObj>
        <w:docPartGallery w:val="Page Numbers (Bottom of Page)"/>
        <w:docPartUnique/>
      </w:docPartObj>
    </w:sdtPr>
    <w:sdtEndPr/>
    <w:sdtContent>
      <w:sdt>
        <w:sdtPr>
          <w:id w:val="-1705238520"/>
          <w:docPartObj>
            <w:docPartGallery w:val="Page Numbers (Top of Page)"/>
            <w:docPartUnique/>
          </w:docPartObj>
        </w:sdtPr>
        <w:sdtEndPr/>
        <w:sdtContent>
          <w:p w14:paraId="665B049D" w14:textId="77777777" w:rsidR="00FB5733" w:rsidRDefault="00FB5733" w:rsidP="00AF49EB">
            <w:pPr>
              <w:pStyle w:val="Footer"/>
              <w:jc w:val="center"/>
            </w:pPr>
          </w:p>
          <w:p w14:paraId="15923F03" w14:textId="188FF948" w:rsidR="00AF49EB" w:rsidRDefault="00AF49EB" w:rsidP="00AF49EB">
            <w:pPr>
              <w:pStyle w:val="Footer"/>
              <w:jc w:val="center"/>
            </w:pPr>
            <w:r w:rsidRPr="00AF49EB">
              <w:rPr>
                <w:sz w:val="24"/>
                <w:szCs w:val="24"/>
              </w:rPr>
              <w:t xml:space="preserve">Page </w:t>
            </w:r>
            <w:r w:rsidRPr="00AF49EB">
              <w:rPr>
                <w:b/>
                <w:bCs/>
                <w:sz w:val="24"/>
                <w:szCs w:val="24"/>
              </w:rPr>
              <w:fldChar w:fldCharType="begin"/>
            </w:r>
            <w:r w:rsidRPr="00AF49EB">
              <w:rPr>
                <w:b/>
                <w:bCs/>
                <w:sz w:val="24"/>
                <w:szCs w:val="24"/>
              </w:rPr>
              <w:instrText xml:space="preserve"> PAGE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r w:rsidRPr="00AF49EB">
              <w:rPr>
                <w:sz w:val="24"/>
                <w:szCs w:val="24"/>
              </w:rPr>
              <w:t xml:space="preserve"> of </w:t>
            </w:r>
            <w:r w:rsidRPr="00AF49EB">
              <w:rPr>
                <w:b/>
                <w:bCs/>
                <w:sz w:val="24"/>
                <w:szCs w:val="24"/>
              </w:rPr>
              <w:fldChar w:fldCharType="begin"/>
            </w:r>
            <w:r w:rsidRPr="00AF49EB">
              <w:rPr>
                <w:b/>
                <w:bCs/>
                <w:sz w:val="24"/>
                <w:szCs w:val="24"/>
              </w:rPr>
              <w:instrText xml:space="preserve"> NUMPAGES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p>
        </w:sdtContent>
      </w:sdt>
    </w:sdtContent>
  </w:sdt>
  <w:p w14:paraId="41265A6D" w14:textId="77777777" w:rsidR="00AF49EB" w:rsidRDefault="00AF4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812A0" w14:textId="77777777" w:rsidR="00781B0F" w:rsidRDefault="00781B0F" w:rsidP="00AF49EB">
      <w:pPr>
        <w:spacing w:after="0" w:line="240" w:lineRule="auto"/>
      </w:pPr>
      <w:r>
        <w:separator/>
      </w:r>
    </w:p>
  </w:footnote>
  <w:footnote w:type="continuationSeparator" w:id="0">
    <w:p w14:paraId="1C04687E" w14:textId="77777777" w:rsidR="00781B0F" w:rsidRDefault="00781B0F" w:rsidP="00AF49EB">
      <w:pPr>
        <w:spacing w:after="0" w:line="240" w:lineRule="auto"/>
      </w:pPr>
      <w:r>
        <w:continuationSeparator/>
      </w:r>
    </w:p>
  </w:footnote>
  <w:footnote w:type="continuationNotice" w:id="1">
    <w:p w14:paraId="0007999D" w14:textId="77777777" w:rsidR="00781B0F" w:rsidRDefault="00781B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F56"/>
    <w:multiLevelType w:val="hybridMultilevel"/>
    <w:tmpl w:val="BC4083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9E53E32"/>
    <w:multiLevelType w:val="multilevel"/>
    <w:tmpl w:val="6DCE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CE05BC"/>
    <w:multiLevelType w:val="hybridMultilevel"/>
    <w:tmpl w:val="463A9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5E21A2"/>
    <w:multiLevelType w:val="hybridMultilevel"/>
    <w:tmpl w:val="FDDC8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987922"/>
    <w:multiLevelType w:val="hybridMultilevel"/>
    <w:tmpl w:val="564E5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294B9B"/>
    <w:multiLevelType w:val="multilevel"/>
    <w:tmpl w:val="6EB0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A64AA1"/>
    <w:multiLevelType w:val="hybridMultilevel"/>
    <w:tmpl w:val="8C7C19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5BA05A95"/>
    <w:multiLevelType w:val="hybridMultilevel"/>
    <w:tmpl w:val="80165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5B57536"/>
    <w:multiLevelType w:val="multilevel"/>
    <w:tmpl w:val="7FA8B5E8"/>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D296FD4"/>
    <w:multiLevelType w:val="hybridMultilevel"/>
    <w:tmpl w:val="C8CC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634991">
    <w:abstractNumId w:val="9"/>
  </w:num>
  <w:num w:numId="2" w16cid:durableId="632635553">
    <w:abstractNumId w:val="3"/>
  </w:num>
  <w:num w:numId="3" w16cid:durableId="1960993218">
    <w:abstractNumId w:val="2"/>
  </w:num>
  <w:num w:numId="4" w16cid:durableId="358969013">
    <w:abstractNumId w:val="7"/>
  </w:num>
  <w:num w:numId="5" w16cid:durableId="1659772593">
    <w:abstractNumId w:val="4"/>
  </w:num>
  <w:num w:numId="6" w16cid:durableId="2052730364">
    <w:abstractNumId w:val="6"/>
  </w:num>
  <w:num w:numId="7" w16cid:durableId="1354067399">
    <w:abstractNumId w:val="0"/>
  </w:num>
  <w:num w:numId="8" w16cid:durableId="1811435270">
    <w:abstractNumId w:val="1"/>
  </w:num>
  <w:num w:numId="9" w16cid:durableId="1618566516">
    <w:abstractNumId w:val="5"/>
  </w:num>
  <w:num w:numId="10" w16cid:durableId="14086489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B9"/>
    <w:rsid w:val="0000762A"/>
    <w:rsid w:val="00007B9B"/>
    <w:rsid w:val="00011A14"/>
    <w:rsid w:val="00023626"/>
    <w:rsid w:val="00024E5B"/>
    <w:rsid w:val="00050CA0"/>
    <w:rsid w:val="00051ACD"/>
    <w:rsid w:val="00061210"/>
    <w:rsid w:val="00071DB8"/>
    <w:rsid w:val="00072B7A"/>
    <w:rsid w:val="000775E4"/>
    <w:rsid w:val="00092475"/>
    <w:rsid w:val="000A1B50"/>
    <w:rsid w:val="000A62FB"/>
    <w:rsid w:val="000B1166"/>
    <w:rsid w:val="000C5048"/>
    <w:rsid w:val="000C5623"/>
    <w:rsid w:val="000D0DCA"/>
    <w:rsid w:val="00112881"/>
    <w:rsid w:val="00112A40"/>
    <w:rsid w:val="00126D99"/>
    <w:rsid w:val="00140F84"/>
    <w:rsid w:val="00147B7E"/>
    <w:rsid w:val="001660F8"/>
    <w:rsid w:val="00175579"/>
    <w:rsid w:val="001838BC"/>
    <w:rsid w:val="0019080D"/>
    <w:rsid w:val="00190934"/>
    <w:rsid w:val="00194202"/>
    <w:rsid w:val="001A2B28"/>
    <w:rsid w:val="001A711D"/>
    <w:rsid w:val="001A78A9"/>
    <w:rsid w:val="001B178D"/>
    <w:rsid w:val="001D037E"/>
    <w:rsid w:val="001E592E"/>
    <w:rsid w:val="001F6A6A"/>
    <w:rsid w:val="002050A8"/>
    <w:rsid w:val="0021075A"/>
    <w:rsid w:val="002122CF"/>
    <w:rsid w:val="002124A8"/>
    <w:rsid w:val="0021585B"/>
    <w:rsid w:val="0023457E"/>
    <w:rsid w:val="002348B9"/>
    <w:rsid w:val="00245C4F"/>
    <w:rsid w:val="00251FC7"/>
    <w:rsid w:val="002535A7"/>
    <w:rsid w:val="002574D1"/>
    <w:rsid w:val="00282E0E"/>
    <w:rsid w:val="002A3200"/>
    <w:rsid w:val="002A40D0"/>
    <w:rsid w:val="002A6187"/>
    <w:rsid w:val="002B14DA"/>
    <w:rsid w:val="002C1868"/>
    <w:rsid w:val="002C47DF"/>
    <w:rsid w:val="002D35A4"/>
    <w:rsid w:val="002D7A15"/>
    <w:rsid w:val="002E3EA3"/>
    <w:rsid w:val="00322D30"/>
    <w:rsid w:val="0034384B"/>
    <w:rsid w:val="00373A0D"/>
    <w:rsid w:val="003C3226"/>
    <w:rsid w:val="003C366D"/>
    <w:rsid w:val="003D195F"/>
    <w:rsid w:val="003E1394"/>
    <w:rsid w:val="003E1D07"/>
    <w:rsid w:val="004158A4"/>
    <w:rsid w:val="00432CB6"/>
    <w:rsid w:val="00442003"/>
    <w:rsid w:val="004470C3"/>
    <w:rsid w:val="00447D56"/>
    <w:rsid w:val="00467539"/>
    <w:rsid w:val="00470ED5"/>
    <w:rsid w:val="00477304"/>
    <w:rsid w:val="00487617"/>
    <w:rsid w:val="00493F59"/>
    <w:rsid w:val="004A246F"/>
    <w:rsid w:val="004E0E41"/>
    <w:rsid w:val="004E2F17"/>
    <w:rsid w:val="004F571A"/>
    <w:rsid w:val="00500280"/>
    <w:rsid w:val="005050E0"/>
    <w:rsid w:val="00526E85"/>
    <w:rsid w:val="00542555"/>
    <w:rsid w:val="00565DAA"/>
    <w:rsid w:val="0058510D"/>
    <w:rsid w:val="00593EBE"/>
    <w:rsid w:val="005A636F"/>
    <w:rsid w:val="005B1EB8"/>
    <w:rsid w:val="005B5628"/>
    <w:rsid w:val="005D0214"/>
    <w:rsid w:val="005D3EBC"/>
    <w:rsid w:val="005D75EE"/>
    <w:rsid w:val="005E485D"/>
    <w:rsid w:val="005F19FB"/>
    <w:rsid w:val="005F61F7"/>
    <w:rsid w:val="005F6B17"/>
    <w:rsid w:val="00603770"/>
    <w:rsid w:val="00606F50"/>
    <w:rsid w:val="00607F39"/>
    <w:rsid w:val="00613AE0"/>
    <w:rsid w:val="0061585E"/>
    <w:rsid w:val="006247B6"/>
    <w:rsid w:val="0062746A"/>
    <w:rsid w:val="00642BC2"/>
    <w:rsid w:val="00654C83"/>
    <w:rsid w:val="00682BCE"/>
    <w:rsid w:val="006864FF"/>
    <w:rsid w:val="006A4D4A"/>
    <w:rsid w:val="006B595B"/>
    <w:rsid w:val="006E0F41"/>
    <w:rsid w:val="006E6FF9"/>
    <w:rsid w:val="00700B70"/>
    <w:rsid w:val="007352B5"/>
    <w:rsid w:val="00735842"/>
    <w:rsid w:val="0075193D"/>
    <w:rsid w:val="007664BF"/>
    <w:rsid w:val="007765E1"/>
    <w:rsid w:val="00781B0F"/>
    <w:rsid w:val="00786991"/>
    <w:rsid w:val="00790C17"/>
    <w:rsid w:val="007A2D51"/>
    <w:rsid w:val="007B1458"/>
    <w:rsid w:val="007B307D"/>
    <w:rsid w:val="007C141A"/>
    <w:rsid w:val="007C25D1"/>
    <w:rsid w:val="007C4167"/>
    <w:rsid w:val="007E0725"/>
    <w:rsid w:val="007F43A7"/>
    <w:rsid w:val="0081281A"/>
    <w:rsid w:val="00821CC8"/>
    <w:rsid w:val="00845BB4"/>
    <w:rsid w:val="00845E51"/>
    <w:rsid w:val="00846B09"/>
    <w:rsid w:val="008475B3"/>
    <w:rsid w:val="00851E6E"/>
    <w:rsid w:val="00852327"/>
    <w:rsid w:val="00853C12"/>
    <w:rsid w:val="0086250D"/>
    <w:rsid w:val="00866526"/>
    <w:rsid w:val="008A5B3B"/>
    <w:rsid w:val="008B2BE4"/>
    <w:rsid w:val="008B3BC2"/>
    <w:rsid w:val="008B4C9A"/>
    <w:rsid w:val="008B65F1"/>
    <w:rsid w:val="008C63FC"/>
    <w:rsid w:val="008C6B40"/>
    <w:rsid w:val="008D50C2"/>
    <w:rsid w:val="008D7735"/>
    <w:rsid w:val="008E21A7"/>
    <w:rsid w:val="008E39F9"/>
    <w:rsid w:val="009078A0"/>
    <w:rsid w:val="00915B8C"/>
    <w:rsid w:val="0091745C"/>
    <w:rsid w:val="00920007"/>
    <w:rsid w:val="00923505"/>
    <w:rsid w:val="0093645F"/>
    <w:rsid w:val="00936588"/>
    <w:rsid w:val="00942934"/>
    <w:rsid w:val="00961E41"/>
    <w:rsid w:val="00962E89"/>
    <w:rsid w:val="009758DF"/>
    <w:rsid w:val="00976695"/>
    <w:rsid w:val="009772CA"/>
    <w:rsid w:val="009815C5"/>
    <w:rsid w:val="00991C1E"/>
    <w:rsid w:val="00991DAF"/>
    <w:rsid w:val="00995C59"/>
    <w:rsid w:val="009A25F8"/>
    <w:rsid w:val="009A3B6D"/>
    <w:rsid w:val="009A4CE3"/>
    <w:rsid w:val="009A5416"/>
    <w:rsid w:val="009A6018"/>
    <w:rsid w:val="009A7261"/>
    <w:rsid w:val="009D555D"/>
    <w:rsid w:val="009E27BB"/>
    <w:rsid w:val="009E7B8A"/>
    <w:rsid w:val="009E7FFD"/>
    <w:rsid w:val="009F1454"/>
    <w:rsid w:val="009F4F94"/>
    <w:rsid w:val="00A00721"/>
    <w:rsid w:val="00A114F5"/>
    <w:rsid w:val="00A206AE"/>
    <w:rsid w:val="00A24C72"/>
    <w:rsid w:val="00A45F74"/>
    <w:rsid w:val="00A55428"/>
    <w:rsid w:val="00A6478F"/>
    <w:rsid w:val="00A74490"/>
    <w:rsid w:val="00A775CA"/>
    <w:rsid w:val="00A83A3C"/>
    <w:rsid w:val="00A913C9"/>
    <w:rsid w:val="00AB1AB9"/>
    <w:rsid w:val="00AB2F71"/>
    <w:rsid w:val="00AB78D6"/>
    <w:rsid w:val="00AC72DB"/>
    <w:rsid w:val="00AD7176"/>
    <w:rsid w:val="00AE288F"/>
    <w:rsid w:val="00AE77C6"/>
    <w:rsid w:val="00AF49EB"/>
    <w:rsid w:val="00B05F0A"/>
    <w:rsid w:val="00B06B5F"/>
    <w:rsid w:val="00B06BF2"/>
    <w:rsid w:val="00B105D1"/>
    <w:rsid w:val="00B20C60"/>
    <w:rsid w:val="00B41D1B"/>
    <w:rsid w:val="00B42460"/>
    <w:rsid w:val="00B572DD"/>
    <w:rsid w:val="00B7553E"/>
    <w:rsid w:val="00B8141A"/>
    <w:rsid w:val="00BA2F22"/>
    <w:rsid w:val="00BA7F4F"/>
    <w:rsid w:val="00BC14BF"/>
    <w:rsid w:val="00BC3C94"/>
    <w:rsid w:val="00BE0936"/>
    <w:rsid w:val="00BF10D4"/>
    <w:rsid w:val="00C02A0D"/>
    <w:rsid w:val="00C25DF3"/>
    <w:rsid w:val="00C269AB"/>
    <w:rsid w:val="00C269B9"/>
    <w:rsid w:val="00C273C7"/>
    <w:rsid w:val="00C34A98"/>
    <w:rsid w:val="00C51634"/>
    <w:rsid w:val="00C62123"/>
    <w:rsid w:val="00C80156"/>
    <w:rsid w:val="00C8580C"/>
    <w:rsid w:val="00C87498"/>
    <w:rsid w:val="00C95E2C"/>
    <w:rsid w:val="00CA5ED6"/>
    <w:rsid w:val="00CB72D3"/>
    <w:rsid w:val="00CC50A5"/>
    <w:rsid w:val="00CF0603"/>
    <w:rsid w:val="00CF09B7"/>
    <w:rsid w:val="00D1092A"/>
    <w:rsid w:val="00D118B4"/>
    <w:rsid w:val="00D16F8C"/>
    <w:rsid w:val="00D25071"/>
    <w:rsid w:val="00D373BB"/>
    <w:rsid w:val="00D42857"/>
    <w:rsid w:val="00D61CDE"/>
    <w:rsid w:val="00D66D42"/>
    <w:rsid w:val="00D72C84"/>
    <w:rsid w:val="00D76756"/>
    <w:rsid w:val="00D82F4C"/>
    <w:rsid w:val="00D91101"/>
    <w:rsid w:val="00DA2370"/>
    <w:rsid w:val="00DB4CDC"/>
    <w:rsid w:val="00DC14D7"/>
    <w:rsid w:val="00DC6246"/>
    <w:rsid w:val="00DD3C6A"/>
    <w:rsid w:val="00DE074B"/>
    <w:rsid w:val="00DF07BA"/>
    <w:rsid w:val="00DF1A8C"/>
    <w:rsid w:val="00DF3FB2"/>
    <w:rsid w:val="00E03937"/>
    <w:rsid w:val="00E047C9"/>
    <w:rsid w:val="00E0676E"/>
    <w:rsid w:val="00E17938"/>
    <w:rsid w:val="00E26246"/>
    <w:rsid w:val="00E35975"/>
    <w:rsid w:val="00E36629"/>
    <w:rsid w:val="00E43D01"/>
    <w:rsid w:val="00E45276"/>
    <w:rsid w:val="00E7288C"/>
    <w:rsid w:val="00E75412"/>
    <w:rsid w:val="00E76649"/>
    <w:rsid w:val="00E91130"/>
    <w:rsid w:val="00EA5657"/>
    <w:rsid w:val="00ED14F0"/>
    <w:rsid w:val="00ED5BF9"/>
    <w:rsid w:val="00ED7B2C"/>
    <w:rsid w:val="00EE143E"/>
    <w:rsid w:val="00EE28C3"/>
    <w:rsid w:val="00EE392C"/>
    <w:rsid w:val="00F044C8"/>
    <w:rsid w:val="00F2400F"/>
    <w:rsid w:val="00F44016"/>
    <w:rsid w:val="00F60812"/>
    <w:rsid w:val="00F665FA"/>
    <w:rsid w:val="00F80364"/>
    <w:rsid w:val="00F80781"/>
    <w:rsid w:val="00F85DB7"/>
    <w:rsid w:val="00F86A4F"/>
    <w:rsid w:val="00FA5D73"/>
    <w:rsid w:val="00FB5733"/>
    <w:rsid w:val="00FD033E"/>
    <w:rsid w:val="00FE2DC9"/>
    <w:rsid w:val="00FF7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F7DF"/>
  <w15:chartTrackingRefBased/>
  <w15:docId w15:val="{88CC8E0C-EBAC-4007-A495-41AAAF549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9B9"/>
    <w:rPr>
      <w:rFonts w:eastAsiaTheme="majorEastAsia" w:cstheme="majorBidi"/>
      <w:color w:val="272727" w:themeColor="text1" w:themeTint="D8"/>
    </w:rPr>
  </w:style>
  <w:style w:type="paragraph" w:styleId="Title">
    <w:name w:val="Title"/>
    <w:basedOn w:val="Normal"/>
    <w:next w:val="Normal"/>
    <w:link w:val="TitleChar"/>
    <w:uiPriority w:val="10"/>
    <w:qFormat/>
    <w:rsid w:val="00C26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9B9"/>
    <w:pPr>
      <w:spacing w:before="160"/>
      <w:jc w:val="center"/>
    </w:pPr>
    <w:rPr>
      <w:i/>
      <w:iCs/>
      <w:color w:val="404040" w:themeColor="text1" w:themeTint="BF"/>
    </w:rPr>
  </w:style>
  <w:style w:type="character" w:customStyle="1" w:styleId="QuoteChar">
    <w:name w:val="Quote Char"/>
    <w:basedOn w:val="DefaultParagraphFont"/>
    <w:link w:val="Quote"/>
    <w:uiPriority w:val="29"/>
    <w:rsid w:val="00C269B9"/>
    <w:rPr>
      <w:i/>
      <w:iCs/>
      <w:color w:val="404040" w:themeColor="text1" w:themeTint="BF"/>
    </w:rPr>
  </w:style>
  <w:style w:type="paragraph" w:styleId="ListParagraph">
    <w:name w:val="List Paragraph"/>
    <w:basedOn w:val="Normal"/>
    <w:uiPriority w:val="34"/>
    <w:qFormat/>
    <w:rsid w:val="00C269B9"/>
    <w:pPr>
      <w:ind w:left="720"/>
      <w:contextualSpacing/>
    </w:pPr>
  </w:style>
  <w:style w:type="character" w:styleId="IntenseEmphasis">
    <w:name w:val="Intense Emphasis"/>
    <w:basedOn w:val="DefaultParagraphFont"/>
    <w:uiPriority w:val="21"/>
    <w:qFormat/>
    <w:rsid w:val="00C269B9"/>
    <w:rPr>
      <w:i/>
      <w:iCs/>
      <w:color w:val="0F4761" w:themeColor="accent1" w:themeShade="BF"/>
    </w:rPr>
  </w:style>
  <w:style w:type="paragraph" w:styleId="IntenseQuote">
    <w:name w:val="Intense Quote"/>
    <w:basedOn w:val="Normal"/>
    <w:next w:val="Normal"/>
    <w:link w:val="IntenseQuoteChar"/>
    <w:uiPriority w:val="30"/>
    <w:qFormat/>
    <w:rsid w:val="00C26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9B9"/>
    <w:rPr>
      <w:i/>
      <w:iCs/>
      <w:color w:val="0F4761" w:themeColor="accent1" w:themeShade="BF"/>
    </w:rPr>
  </w:style>
  <w:style w:type="character" w:styleId="IntenseReference">
    <w:name w:val="Intense Reference"/>
    <w:basedOn w:val="DefaultParagraphFont"/>
    <w:uiPriority w:val="32"/>
    <w:qFormat/>
    <w:rsid w:val="00C269B9"/>
    <w:rPr>
      <w:b/>
      <w:bCs/>
      <w:smallCaps/>
      <w:color w:val="0F4761" w:themeColor="accent1" w:themeShade="BF"/>
      <w:spacing w:val="5"/>
    </w:rPr>
  </w:style>
  <w:style w:type="table" w:styleId="TableGrid">
    <w:name w:val="Table Grid"/>
    <w:basedOn w:val="TableNormal"/>
    <w:rsid w:val="002C4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4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9EB"/>
  </w:style>
  <w:style w:type="paragraph" w:styleId="Footer">
    <w:name w:val="footer"/>
    <w:basedOn w:val="Normal"/>
    <w:link w:val="FooterChar"/>
    <w:uiPriority w:val="99"/>
    <w:unhideWhenUsed/>
    <w:rsid w:val="00AF4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9EB"/>
  </w:style>
  <w:style w:type="paragraph" w:customStyle="1" w:styleId="Default">
    <w:name w:val="Default"/>
    <w:rsid w:val="001660F8"/>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 w:type="paragraph" w:customStyle="1" w:styleId="Pa3">
    <w:name w:val="Pa3"/>
    <w:basedOn w:val="Default"/>
    <w:next w:val="Default"/>
    <w:uiPriority w:val="99"/>
    <w:rsid w:val="001660F8"/>
    <w:pPr>
      <w:spacing w:line="221" w:lineRule="atLeast"/>
    </w:pPr>
    <w:rPr>
      <w:rFonts w:cstheme="minorBidi"/>
      <w:color w:val="auto"/>
    </w:rPr>
  </w:style>
  <w:style w:type="character" w:styleId="Hyperlink">
    <w:name w:val="Hyperlink"/>
    <w:basedOn w:val="DefaultParagraphFont"/>
    <w:uiPriority w:val="99"/>
    <w:unhideWhenUsed/>
    <w:rsid w:val="001660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AE38-0B28-4E58-9201-33EC29FD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917</Words>
  <Characters>5228</Characters>
  <Application>Microsoft Office Word</Application>
  <DocSecurity>0</DocSecurity>
  <Lines>43</Lines>
  <Paragraphs>12</Paragraphs>
  <ScaleCrop>false</ScaleCrop>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Castle-Smith</dc:creator>
  <cp:keywords/>
  <dc:description/>
  <cp:lastModifiedBy>Mark Castle-Smith</cp:lastModifiedBy>
  <cp:revision>3</cp:revision>
  <dcterms:created xsi:type="dcterms:W3CDTF">2026-04-11T13:22:00Z</dcterms:created>
  <dcterms:modified xsi:type="dcterms:W3CDTF">2026-04-11T13:38:00Z</dcterms:modified>
</cp:coreProperties>
</file>