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D470" w14:textId="73FF6E29" w:rsidR="007C25D1" w:rsidRDefault="00E452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7FB04" wp14:editId="65745086">
                <wp:simplePos x="0" y="0"/>
                <wp:positionH relativeFrom="column">
                  <wp:posOffset>3048000</wp:posOffset>
                </wp:positionH>
                <wp:positionV relativeFrom="paragraph">
                  <wp:posOffset>0</wp:posOffset>
                </wp:positionV>
                <wp:extent cx="356616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7643A" w14:textId="0F03141B" w:rsidR="00E45276" w:rsidRPr="00851E6E" w:rsidRDefault="00E45276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51E6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Tregonwell Almshouse Trust</w:t>
                            </w:r>
                            <w:r w:rsidR="00E43D01" w:rsidRPr="00851E6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5AAAB177" w14:textId="6C07F0CF" w:rsidR="00C273C7" w:rsidRPr="00C273C7" w:rsidRDefault="00F8036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Minutes</w:t>
                            </w:r>
                            <w:r w:rsidR="00845E51">
                              <w:rPr>
                                <w:sz w:val="32"/>
                                <w:szCs w:val="32"/>
                              </w:rPr>
                              <w:t xml:space="preserve"> of </w:t>
                            </w:r>
                            <w:r w:rsidR="00526E85">
                              <w:rPr>
                                <w:sz w:val="32"/>
                                <w:szCs w:val="32"/>
                              </w:rPr>
                              <w:t>Trustees Meeting</w:t>
                            </w:r>
                          </w:p>
                          <w:p w14:paraId="79BAD8B4" w14:textId="4311122D" w:rsidR="00C273C7" w:rsidRPr="00851E6E" w:rsidRDefault="000A62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of Meeting:</w:t>
                            </w:r>
                            <w:r w:rsidR="00C80E4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E1821">
                              <w:rPr>
                                <w:sz w:val="24"/>
                                <w:szCs w:val="24"/>
                              </w:rPr>
                              <w:t>12 March 2025</w:t>
                            </w:r>
                            <w:r w:rsidR="00526E85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273C7" w:rsidRPr="00851E6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03DC7D0" w14:textId="096074C8" w:rsidR="00C273C7" w:rsidRPr="00851E6E" w:rsidRDefault="00526E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C273C7" w:rsidRPr="00851E6E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F9657C8" w14:textId="5A302545" w:rsidR="00C273C7" w:rsidRDefault="00C273C7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E7F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0;width:280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" stroked="f">
                <v:textbox style="mso-fit-shape-to-text:t">
                  <w:txbxContent>
                    <w:p w14:paraId="0B67643A" w14:textId="0F03141B" w:rsidR="00E45276" w:rsidRPr="00851E6E" w:rsidRDefault="00E45276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851E6E">
                        <w:rPr>
                          <w:b/>
                          <w:bCs/>
                          <w:sz w:val="36"/>
                          <w:szCs w:val="36"/>
                        </w:rPr>
                        <w:t>Tregonwell Almshouse Trust</w:t>
                      </w:r>
                      <w:r w:rsidR="00E43D01" w:rsidRPr="00851E6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5AAAB177" w14:textId="6C07F0CF" w:rsidR="00C273C7" w:rsidRPr="00C273C7" w:rsidRDefault="00F8036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Minutes</w:t>
                      </w:r>
                      <w:r w:rsidR="00845E51">
                        <w:rPr>
                          <w:sz w:val="32"/>
                          <w:szCs w:val="32"/>
                        </w:rPr>
                        <w:t xml:space="preserve"> of </w:t>
                      </w:r>
                      <w:r w:rsidR="00526E85">
                        <w:rPr>
                          <w:sz w:val="32"/>
                          <w:szCs w:val="32"/>
                        </w:rPr>
                        <w:t>Trustees Meeting</w:t>
                      </w:r>
                    </w:p>
                    <w:p w14:paraId="79BAD8B4" w14:textId="4311122D" w:rsidR="00C273C7" w:rsidRPr="00851E6E" w:rsidRDefault="000A62F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of Meeting:</w:t>
                      </w:r>
                      <w:r w:rsidR="00C80E4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E1821">
                        <w:rPr>
                          <w:sz w:val="24"/>
                          <w:szCs w:val="24"/>
                        </w:rPr>
                        <w:t>12 March 2025</w:t>
                      </w:r>
                      <w:r w:rsidR="00526E85">
                        <w:rPr>
                          <w:sz w:val="24"/>
                          <w:szCs w:val="24"/>
                        </w:rPr>
                        <w:tab/>
                      </w:r>
                      <w:r w:rsidR="00C273C7" w:rsidRPr="00851E6E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303DC7D0" w14:textId="096074C8" w:rsidR="00C273C7" w:rsidRPr="00851E6E" w:rsidRDefault="00526E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C273C7" w:rsidRPr="00851E6E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F9657C8" w14:textId="5A302545" w:rsidR="00C273C7" w:rsidRDefault="00C273C7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B178D">
        <w:rPr>
          <w:noProof/>
        </w:rPr>
        <w:t xml:space="preserve"> </w:t>
      </w:r>
      <w:r w:rsidR="00F60812">
        <w:rPr>
          <w:noProof/>
        </w:rPr>
        <w:drawing>
          <wp:inline distT="0" distB="0" distL="0" distR="0" wp14:anchorId="1CB88361" wp14:editId="7BD1FD90">
            <wp:extent cx="2773680" cy="1906761"/>
            <wp:effectExtent l="0" t="0" r="7620" b="0"/>
            <wp:docPr id="2096284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750" cy="192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FA1AF" w14:textId="390D1D78" w:rsidR="004E0E41" w:rsidRDefault="001B178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06660" wp14:editId="213AD277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6614160" cy="60960"/>
                <wp:effectExtent l="0" t="0" r="34290" b="34290"/>
                <wp:wrapNone/>
                <wp:docPr id="4803192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4160" cy="60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512ED7" id="Straight Connector 2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25pt" to="520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</w:p>
    <w:p w14:paraId="52E89A0C" w14:textId="5C615E9D" w:rsidR="00AF49EB" w:rsidRDefault="00F80364" w:rsidP="00851E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Attendees</w:t>
      </w:r>
    </w:p>
    <w:p w14:paraId="4DA366F7" w14:textId="29572194" w:rsidR="00851E6E" w:rsidRDefault="00D42857" w:rsidP="00851E6E">
      <w:pPr>
        <w:rPr>
          <w:color w:val="000000"/>
          <w:sz w:val="24"/>
          <w:szCs w:val="24"/>
        </w:rPr>
      </w:pPr>
      <w:r w:rsidRPr="00C02A0D">
        <w:rPr>
          <w:b/>
          <w:bCs/>
          <w:sz w:val="24"/>
          <w:szCs w:val="24"/>
        </w:rPr>
        <w:t>Trustees:</w:t>
      </w:r>
      <w:r w:rsidRPr="00851E6E">
        <w:rPr>
          <w:sz w:val="24"/>
          <w:szCs w:val="24"/>
        </w:rPr>
        <w:t xml:space="preserve">  </w:t>
      </w:r>
      <w:r w:rsidR="008B3BC2" w:rsidRPr="00851E6E">
        <w:rPr>
          <w:sz w:val="24"/>
          <w:szCs w:val="24"/>
        </w:rPr>
        <w:t xml:space="preserve">Mr Rodger Pressland </w:t>
      </w:r>
      <w:r w:rsidR="008E1821">
        <w:rPr>
          <w:sz w:val="24"/>
          <w:szCs w:val="24"/>
        </w:rPr>
        <w:t>(</w:t>
      </w:r>
      <w:r w:rsidR="008B3BC2" w:rsidRPr="00851E6E">
        <w:rPr>
          <w:sz w:val="24"/>
          <w:szCs w:val="24"/>
        </w:rPr>
        <w:t>RP</w:t>
      </w:r>
      <w:r w:rsidR="008E1821">
        <w:rPr>
          <w:sz w:val="24"/>
          <w:szCs w:val="24"/>
        </w:rPr>
        <w:t>)</w:t>
      </w:r>
      <w:r w:rsidR="0019080D">
        <w:rPr>
          <w:sz w:val="24"/>
          <w:szCs w:val="24"/>
        </w:rPr>
        <w:t xml:space="preserve"> (Chair</w:t>
      </w:r>
      <w:r w:rsidR="008E0F40">
        <w:rPr>
          <w:sz w:val="24"/>
          <w:szCs w:val="24"/>
        </w:rPr>
        <w:t>person</w:t>
      </w:r>
      <w:r w:rsidR="0019080D">
        <w:rPr>
          <w:sz w:val="24"/>
          <w:szCs w:val="24"/>
        </w:rPr>
        <w:t>)</w:t>
      </w:r>
      <w:r w:rsidR="00851E6E">
        <w:rPr>
          <w:i/>
          <w:iCs/>
          <w:color w:val="000000"/>
          <w:sz w:val="24"/>
          <w:szCs w:val="24"/>
        </w:rPr>
        <w:t>,</w:t>
      </w:r>
      <w:r w:rsidR="00C02A0D">
        <w:rPr>
          <w:i/>
          <w:iCs/>
          <w:color w:val="000000"/>
          <w:sz w:val="24"/>
          <w:szCs w:val="24"/>
        </w:rPr>
        <w:t xml:space="preserve"> </w:t>
      </w:r>
      <w:bookmarkStart w:id="0" w:name="_Hlk498164207"/>
      <w:bookmarkStart w:id="1" w:name="_Hlk6749083"/>
      <w:r w:rsidR="00851E6E">
        <w:rPr>
          <w:color w:val="000000"/>
          <w:sz w:val="24"/>
          <w:szCs w:val="24"/>
        </w:rPr>
        <w:t>Lt Col</w:t>
      </w:r>
      <w:r w:rsidR="00851E6E" w:rsidRPr="00851E6E">
        <w:rPr>
          <w:color w:val="000000"/>
          <w:sz w:val="24"/>
          <w:szCs w:val="24"/>
        </w:rPr>
        <w:t xml:space="preserve"> S</w:t>
      </w:r>
      <w:r w:rsidR="007E0725">
        <w:rPr>
          <w:color w:val="000000"/>
          <w:sz w:val="24"/>
          <w:szCs w:val="24"/>
        </w:rPr>
        <w:t>us</w:t>
      </w:r>
      <w:r w:rsidR="00A775CA">
        <w:rPr>
          <w:color w:val="000000"/>
          <w:sz w:val="24"/>
          <w:szCs w:val="24"/>
        </w:rPr>
        <w:t>ie</w:t>
      </w:r>
      <w:r w:rsidR="00851E6E" w:rsidRPr="00851E6E">
        <w:rPr>
          <w:color w:val="000000"/>
          <w:sz w:val="24"/>
          <w:szCs w:val="24"/>
        </w:rPr>
        <w:t xml:space="preserve"> Castle-Smith </w:t>
      </w:r>
      <w:r w:rsidR="00851E6E">
        <w:rPr>
          <w:color w:val="000000"/>
          <w:sz w:val="24"/>
          <w:szCs w:val="24"/>
        </w:rPr>
        <w:t xml:space="preserve">MBE </w:t>
      </w:r>
      <w:r w:rsidR="008E1821">
        <w:rPr>
          <w:color w:val="000000"/>
          <w:sz w:val="24"/>
          <w:szCs w:val="24"/>
        </w:rPr>
        <w:t>(</w:t>
      </w:r>
      <w:r w:rsidR="00851E6E" w:rsidRPr="00851E6E">
        <w:rPr>
          <w:color w:val="000000"/>
          <w:sz w:val="24"/>
          <w:szCs w:val="24"/>
        </w:rPr>
        <w:t>SCS</w:t>
      </w:r>
      <w:r w:rsidR="008E1821">
        <w:rPr>
          <w:color w:val="000000"/>
          <w:sz w:val="24"/>
          <w:szCs w:val="24"/>
        </w:rPr>
        <w:t>), Rev Lewis Pearson (LP)</w:t>
      </w:r>
    </w:p>
    <w:p w14:paraId="435D1154" w14:textId="5DE42BE1" w:rsidR="00C02A0D" w:rsidRDefault="00C02A0D" w:rsidP="00851E6E">
      <w:pPr>
        <w:rPr>
          <w:color w:val="000000"/>
          <w:sz w:val="24"/>
          <w:szCs w:val="24"/>
        </w:rPr>
      </w:pPr>
      <w:r w:rsidRPr="00C02A0D">
        <w:rPr>
          <w:b/>
          <w:bCs/>
          <w:color w:val="000000"/>
          <w:sz w:val="24"/>
          <w:szCs w:val="24"/>
        </w:rPr>
        <w:t>Clerk to the Trustees:</w:t>
      </w:r>
      <w:r>
        <w:rPr>
          <w:color w:val="000000"/>
          <w:sz w:val="24"/>
          <w:szCs w:val="24"/>
        </w:rPr>
        <w:t xml:space="preserve"> Mr Mark Castle-Smith</w:t>
      </w:r>
      <w:r w:rsidR="00322D30">
        <w:rPr>
          <w:color w:val="000000"/>
          <w:sz w:val="24"/>
          <w:szCs w:val="24"/>
        </w:rPr>
        <w:t xml:space="preserve"> (MCS)</w:t>
      </w:r>
    </w:p>
    <w:p w14:paraId="711CE429" w14:textId="77777777" w:rsidR="00F80364" w:rsidRDefault="00F80364" w:rsidP="00851E6E">
      <w:pPr>
        <w:rPr>
          <w:color w:val="000000"/>
          <w:sz w:val="24"/>
          <w:szCs w:val="24"/>
        </w:rPr>
      </w:pP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595"/>
        <w:gridCol w:w="7480"/>
        <w:gridCol w:w="2563"/>
      </w:tblGrid>
      <w:tr w:rsidR="00682BCE" w14:paraId="53EA0749" w14:textId="77777777" w:rsidTr="00E91130">
        <w:trPr>
          <w:tblHeader/>
        </w:trPr>
        <w:tc>
          <w:tcPr>
            <w:tcW w:w="595" w:type="dxa"/>
            <w:shd w:val="clear" w:color="auto" w:fill="D9D9D9" w:themeFill="background1" w:themeFillShade="D9"/>
          </w:tcPr>
          <w:p w14:paraId="0B4BA978" w14:textId="61C01CD5" w:rsidR="00682BCE" w:rsidRPr="008A5B3B" w:rsidRDefault="00682BCE" w:rsidP="008A5B3B">
            <w:pPr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5B3B">
              <w:rPr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7480" w:type="dxa"/>
            <w:shd w:val="clear" w:color="auto" w:fill="D9D9D9" w:themeFill="background1" w:themeFillShade="D9"/>
          </w:tcPr>
          <w:p w14:paraId="70B1198A" w14:textId="60A3BC54" w:rsidR="00682BCE" w:rsidRPr="008A5B3B" w:rsidRDefault="00682BCE" w:rsidP="008A5B3B">
            <w:pPr>
              <w:spacing w:before="120" w:after="120"/>
              <w:rPr>
                <w:b/>
                <w:bCs/>
                <w:color w:val="000000"/>
                <w:sz w:val="24"/>
                <w:szCs w:val="24"/>
              </w:rPr>
            </w:pPr>
            <w:r w:rsidRPr="008A5B3B">
              <w:rPr>
                <w:b/>
                <w:bCs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2563" w:type="dxa"/>
            <w:shd w:val="clear" w:color="auto" w:fill="D9D9D9" w:themeFill="background1" w:themeFillShade="D9"/>
          </w:tcPr>
          <w:p w14:paraId="552DAA45" w14:textId="49EEFEE6" w:rsidR="00682BCE" w:rsidRPr="008A5B3B" w:rsidRDefault="00682BCE" w:rsidP="008A5B3B">
            <w:pPr>
              <w:spacing w:before="120" w:after="120"/>
              <w:rPr>
                <w:b/>
                <w:bCs/>
                <w:color w:val="000000"/>
                <w:sz w:val="24"/>
                <w:szCs w:val="24"/>
              </w:rPr>
            </w:pPr>
            <w:r w:rsidRPr="008A5B3B">
              <w:rPr>
                <w:b/>
                <w:bCs/>
                <w:color w:val="000000"/>
                <w:sz w:val="24"/>
                <w:szCs w:val="24"/>
              </w:rPr>
              <w:t>Actions / Comments</w:t>
            </w:r>
          </w:p>
        </w:tc>
      </w:tr>
      <w:tr w:rsidR="00682BCE" w14:paraId="5EF3CA78" w14:textId="77777777" w:rsidTr="00E91130">
        <w:tc>
          <w:tcPr>
            <w:tcW w:w="595" w:type="dxa"/>
          </w:tcPr>
          <w:p w14:paraId="54265CC7" w14:textId="01D68265" w:rsidR="00682BCE" w:rsidRDefault="009D555D" w:rsidP="008A5B3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480" w:type="dxa"/>
          </w:tcPr>
          <w:p w14:paraId="35C3235C" w14:textId="77777777" w:rsidR="00682BCE" w:rsidRDefault="009D555D" w:rsidP="008A5B3B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8A5B3B">
              <w:rPr>
                <w:b/>
                <w:bCs/>
                <w:color w:val="000000"/>
                <w:sz w:val="24"/>
                <w:szCs w:val="24"/>
              </w:rPr>
              <w:t>Apologies</w:t>
            </w:r>
          </w:p>
          <w:p w14:paraId="535254BF" w14:textId="573D5A2A" w:rsidR="008E1821" w:rsidRPr="00AB1028" w:rsidRDefault="008E1821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AB1028">
              <w:rPr>
                <w:color w:val="000000"/>
                <w:sz w:val="24"/>
                <w:szCs w:val="24"/>
              </w:rPr>
              <w:t>David Duncombe-Anderson</w:t>
            </w:r>
          </w:p>
          <w:p w14:paraId="5EC20F4A" w14:textId="279DDC9F" w:rsidR="00492EFE" w:rsidRPr="001F6F3D" w:rsidRDefault="008E1821" w:rsidP="00DD0B38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AB1028">
              <w:rPr>
                <w:color w:val="000000"/>
                <w:sz w:val="24"/>
                <w:szCs w:val="24"/>
              </w:rPr>
              <w:t>Dawn Wyat</w:t>
            </w:r>
            <w:r w:rsidR="001F6F3D">
              <w:rPr>
                <w:color w:val="000000"/>
                <w:sz w:val="24"/>
                <w:szCs w:val="24"/>
              </w:rPr>
              <w:t>t</w:t>
            </w:r>
          </w:p>
        </w:tc>
        <w:tc>
          <w:tcPr>
            <w:tcW w:w="2563" w:type="dxa"/>
          </w:tcPr>
          <w:p w14:paraId="55D17148" w14:textId="3AFA4F87" w:rsidR="00682BCE" w:rsidRDefault="00682BCE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682BCE" w14:paraId="067C7158" w14:textId="77777777" w:rsidTr="00E91130">
        <w:tc>
          <w:tcPr>
            <w:tcW w:w="595" w:type="dxa"/>
          </w:tcPr>
          <w:p w14:paraId="49AB4C56" w14:textId="1D551736" w:rsidR="00682BCE" w:rsidRDefault="009D555D" w:rsidP="008A5B3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480" w:type="dxa"/>
          </w:tcPr>
          <w:p w14:paraId="19839A2E" w14:textId="77777777" w:rsidR="001F6A6A" w:rsidRDefault="009D555D" w:rsidP="000A1B50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1D037E">
              <w:rPr>
                <w:b/>
                <w:bCs/>
                <w:color w:val="000000"/>
                <w:sz w:val="24"/>
                <w:szCs w:val="24"/>
              </w:rPr>
              <w:t>Minutes of the Previous Meeting:</w:t>
            </w:r>
          </w:p>
          <w:p w14:paraId="1B838739" w14:textId="77777777" w:rsidR="002A3200" w:rsidRDefault="00492EFE" w:rsidP="001F6F3D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492EFE">
              <w:rPr>
                <w:color w:val="000000"/>
                <w:sz w:val="24"/>
                <w:szCs w:val="24"/>
              </w:rPr>
              <w:t>The minutes of the previous meeting were agreed</w:t>
            </w:r>
            <w:r w:rsidR="004C357A">
              <w:rPr>
                <w:color w:val="000000"/>
                <w:sz w:val="24"/>
                <w:szCs w:val="24"/>
              </w:rPr>
              <w:t xml:space="preserve"> with the following change:</w:t>
            </w:r>
          </w:p>
          <w:p w14:paraId="4B9C6AEA" w14:textId="4C0B53C8" w:rsidR="004C357A" w:rsidRDefault="008316BB" w:rsidP="001F6F3D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Item 6: Change date to 2025.</w:t>
            </w:r>
          </w:p>
        </w:tc>
        <w:tc>
          <w:tcPr>
            <w:tcW w:w="2563" w:type="dxa"/>
          </w:tcPr>
          <w:p w14:paraId="6604F113" w14:textId="77777777" w:rsidR="00682BCE" w:rsidRDefault="00682BCE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4ABE6D85" w14:textId="3D85758E" w:rsidR="009A591E" w:rsidRDefault="009A591E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682BCE" w14:paraId="07AF4FEE" w14:textId="77777777" w:rsidTr="00E91130">
        <w:tc>
          <w:tcPr>
            <w:tcW w:w="595" w:type="dxa"/>
          </w:tcPr>
          <w:p w14:paraId="6F14F144" w14:textId="64684723" w:rsidR="00682BCE" w:rsidRDefault="009D555D" w:rsidP="008A5B3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480" w:type="dxa"/>
          </w:tcPr>
          <w:p w14:paraId="3B813ADA" w14:textId="77777777" w:rsidR="001F6A6A" w:rsidRDefault="008A5B3B" w:rsidP="002A320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42555">
              <w:rPr>
                <w:b/>
                <w:bCs/>
                <w:color w:val="000000"/>
                <w:sz w:val="24"/>
                <w:szCs w:val="24"/>
              </w:rPr>
              <w:t>Action Tracker:</w:t>
            </w:r>
          </w:p>
          <w:p w14:paraId="41D72882" w14:textId="0C56DBF5" w:rsidR="00FB5733" w:rsidRDefault="00D56E4E" w:rsidP="00152DB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Clerk </w:t>
            </w:r>
            <w:r w:rsidR="001F6F3D">
              <w:rPr>
                <w:color w:val="000000"/>
                <w:sz w:val="24"/>
                <w:szCs w:val="24"/>
              </w:rPr>
              <w:t>t</w:t>
            </w:r>
            <w:r w:rsidR="000C5874">
              <w:rPr>
                <w:color w:val="000000"/>
                <w:sz w:val="24"/>
                <w:szCs w:val="24"/>
              </w:rPr>
              <w:t xml:space="preserve">alked through the </w:t>
            </w:r>
            <w:r w:rsidR="009A6E6A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ction </w:t>
            </w:r>
            <w:r w:rsidR="009A6E6A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 xml:space="preserve">racker spreadsheet.  </w:t>
            </w:r>
            <w:r w:rsidR="00871649">
              <w:rPr>
                <w:color w:val="000000"/>
                <w:sz w:val="24"/>
                <w:szCs w:val="24"/>
              </w:rPr>
              <w:t>Key i</w:t>
            </w:r>
            <w:r>
              <w:rPr>
                <w:color w:val="000000"/>
                <w:sz w:val="24"/>
                <w:szCs w:val="24"/>
              </w:rPr>
              <w:t>tems were reviewed and updated as requi</w:t>
            </w:r>
            <w:r w:rsidR="00C17CEA">
              <w:rPr>
                <w:color w:val="000000"/>
                <w:sz w:val="24"/>
                <w:szCs w:val="24"/>
              </w:rPr>
              <w:t>red.</w:t>
            </w:r>
          </w:p>
          <w:p w14:paraId="1178B5AB" w14:textId="15303AB4" w:rsidR="0047390B" w:rsidRPr="00FB5733" w:rsidRDefault="0047390B" w:rsidP="00152DB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</w:tcPr>
          <w:p w14:paraId="235DF8B2" w14:textId="77777777" w:rsidR="00682BCE" w:rsidRDefault="00682BCE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5EDE0D41" w14:textId="103DC5F8" w:rsidR="00011A14" w:rsidRDefault="001F6F3D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Clerk</w:t>
            </w:r>
            <w:r w:rsidR="00C16C92">
              <w:rPr>
                <w:color w:val="000000"/>
                <w:sz w:val="24"/>
                <w:szCs w:val="24"/>
              </w:rPr>
              <w:t xml:space="preserve"> to maintain the action tracker</w:t>
            </w:r>
          </w:p>
        </w:tc>
      </w:tr>
      <w:tr w:rsidR="00682BCE" w14:paraId="69F3858F" w14:textId="77777777" w:rsidTr="00E91130">
        <w:tc>
          <w:tcPr>
            <w:tcW w:w="595" w:type="dxa"/>
          </w:tcPr>
          <w:p w14:paraId="6B9A24B7" w14:textId="0F7DF65D" w:rsidR="00682BCE" w:rsidRDefault="009D555D" w:rsidP="008A5B3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480" w:type="dxa"/>
          </w:tcPr>
          <w:p w14:paraId="4BDD25CC" w14:textId="35228F92" w:rsidR="001F6A6A" w:rsidRDefault="002A3200" w:rsidP="008A5B3B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2A3200">
              <w:rPr>
                <w:b/>
                <w:bCs/>
                <w:color w:val="000000"/>
                <w:sz w:val="24"/>
                <w:szCs w:val="24"/>
              </w:rPr>
              <w:t>Residents</w:t>
            </w:r>
            <w:r w:rsidR="00964796">
              <w:rPr>
                <w:b/>
                <w:bCs/>
                <w:color w:val="000000"/>
                <w:sz w:val="24"/>
                <w:szCs w:val="24"/>
              </w:rPr>
              <w:t>’</w:t>
            </w:r>
            <w:r w:rsidRPr="002A3200">
              <w:rPr>
                <w:b/>
                <w:bCs/>
                <w:color w:val="000000"/>
                <w:sz w:val="24"/>
                <w:szCs w:val="24"/>
              </w:rPr>
              <w:t xml:space="preserve"> Welfare:</w:t>
            </w:r>
          </w:p>
          <w:p w14:paraId="137F76B8" w14:textId="4C2BFDD0" w:rsidR="00FB5733" w:rsidRDefault="00C17CEA" w:rsidP="00152DB6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Clerk updated the meeting on the resident</w:t>
            </w:r>
            <w:r w:rsidR="00964796">
              <w:rPr>
                <w:color w:val="000000"/>
                <w:sz w:val="24"/>
                <w:szCs w:val="24"/>
              </w:rPr>
              <w:t>s’</w:t>
            </w:r>
            <w:r>
              <w:rPr>
                <w:color w:val="000000"/>
                <w:sz w:val="24"/>
                <w:szCs w:val="24"/>
              </w:rPr>
              <w:t xml:space="preserve"> welfare.</w:t>
            </w:r>
            <w:r w:rsidR="007761C3">
              <w:rPr>
                <w:color w:val="000000"/>
                <w:sz w:val="24"/>
                <w:szCs w:val="24"/>
              </w:rPr>
              <w:t xml:space="preserve"> </w:t>
            </w:r>
            <w:r w:rsidR="001F6F3D">
              <w:rPr>
                <w:color w:val="000000"/>
                <w:sz w:val="24"/>
                <w:szCs w:val="24"/>
              </w:rPr>
              <w:t xml:space="preserve">  No significant changes to the welfare issues </w:t>
            </w:r>
            <w:r w:rsidR="00964796">
              <w:rPr>
                <w:color w:val="000000"/>
                <w:sz w:val="24"/>
                <w:szCs w:val="24"/>
              </w:rPr>
              <w:t>of</w:t>
            </w:r>
            <w:r w:rsidR="001F6F3D">
              <w:rPr>
                <w:color w:val="000000"/>
                <w:sz w:val="24"/>
                <w:szCs w:val="24"/>
              </w:rPr>
              <w:t xml:space="preserve"> our residents w</w:t>
            </w:r>
            <w:r w:rsidR="002013E3">
              <w:rPr>
                <w:color w:val="000000"/>
                <w:sz w:val="24"/>
                <w:szCs w:val="24"/>
              </w:rPr>
              <w:t xml:space="preserve">ere </w:t>
            </w:r>
            <w:r w:rsidR="001F6F3D">
              <w:rPr>
                <w:color w:val="000000"/>
                <w:sz w:val="24"/>
                <w:szCs w:val="24"/>
              </w:rPr>
              <w:t>reported.</w:t>
            </w:r>
          </w:p>
        </w:tc>
        <w:tc>
          <w:tcPr>
            <w:tcW w:w="2563" w:type="dxa"/>
          </w:tcPr>
          <w:p w14:paraId="0CFDBE91" w14:textId="77777777" w:rsidR="00682BCE" w:rsidRDefault="00682BCE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1BFA3C99" w14:textId="1498E9FB" w:rsidR="00BF3881" w:rsidRDefault="00BF3881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682BCE" w14:paraId="19C47A9C" w14:textId="77777777" w:rsidTr="00E91130">
        <w:tc>
          <w:tcPr>
            <w:tcW w:w="595" w:type="dxa"/>
          </w:tcPr>
          <w:p w14:paraId="3E579FD5" w14:textId="6E610FCB" w:rsidR="00682BCE" w:rsidRDefault="009D555D" w:rsidP="008A5B3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480" w:type="dxa"/>
          </w:tcPr>
          <w:p w14:paraId="0CB1543D" w14:textId="77777777" w:rsidR="00A83A3C" w:rsidRDefault="00D16F8C" w:rsidP="008A5B3B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D16F8C">
              <w:rPr>
                <w:b/>
                <w:bCs/>
                <w:color w:val="000000"/>
                <w:sz w:val="24"/>
                <w:szCs w:val="24"/>
              </w:rPr>
              <w:t>Maintenance and Upkeep:</w:t>
            </w:r>
          </w:p>
          <w:p w14:paraId="429B82E6" w14:textId="672E3989" w:rsidR="00E426EA" w:rsidRDefault="009622C7" w:rsidP="00B40B3D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Clerk explained that only minor routine maintenance had taken place since the last meeting</w:t>
            </w:r>
            <w:r w:rsidR="00E03713">
              <w:rPr>
                <w:color w:val="000000"/>
                <w:sz w:val="24"/>
                <w:szCs w:val="24"/>
              </w:rPr>
              <w:t xml:space="preserve">, such as repairing water </w:t>
            </w:r>
            <w:r w:rsidR="008316BB">
              <w:rPr>
                <w:color w:val="000000"/>
                <w:sz w:val="24"/>
                <w:szCs w:val="24"/>
              </w:rPr>
              <w:t>cisterns</w:t>
            </w:r>
            <w:r w:rsidR="00C16C92">
              <w:rPr>
                <w:color w:val="000000"/>
                <w:sz w:val="24"/>
                <w:szCs w:val="24"/>
              </w:rPr>
              <w:t xml:space="preserve"> and that the building maintenance records were being kept up to date.</w:t>
            </w:r>
          </w:p>
        </w:tc>
        <w:tc>
          <w:tcPr>
            <w:tcW w:w="2563" w:type="dxa"/>
          </w:tcPr>
          <w:p w14:paraId="71B703BE" w14:textId="77777777" w:rsidR="00682BCE" w:rsidRDefault="00682BCE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62F98732" w14:textId="70E1F8D8" w:rsidR="0019369D" w:rsidRDefault="000724B9" w:rsidP="00C16C92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Clerk to maintain the </w:t>
            </w:r>
            <w:r w:rsidR="002013E3">
              <w:rPr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ction </w:t>
            </w:r>
            <w:r w:rsidR="002013E3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racker</w:t>
            </w:r>
            <w:r w:rsidR="00322E56">
              <w:rPr>
                <w:color w:val="000000"/>
                <w:sz w:val="24"/>
                <w:szCs w:val="24"/>
              </w:rPr>
              <w:t xml:space="preserve"> and building maintenance </w:t>
            </w:r>
            <w:proofErr w:type="gramStart"/>
            <w:r w:rsidR="00322E56">
              <w:rPr>
                <w:color w:val="000000"/>
                <w:sz w:val="24"/>
                <w:szCs w:val="24"/>
              </w:rPr>
              <w:t>log books</w:t>
            </w:r>
            <w:proofErr w:type="gramEnd"/>
            <w:r w:rsidR="00322E56">
              <w:rPr>
                <w:color w:val="000000"/>
                <w:sz w:val="24"/>
                <w:szCs w:val="24"/>
              </w:rPr>
              <w:t>.</w:t>
            </w:r>
          </w:p>
        </w:tc>
      </w:tr>
      <w:tr w:rsidR="00682BCE" w14:paraId="4E078ABF" w14:textId="77777777" w:rsidTr="00E91130">
        <w:tc>
          <w:tcPr>
            <w:tcW w:w="595" w:type="dxa"/>
          </w:tcPr>
          <w:p w14:paraId="21A0664D" w14:textId="1CA7DFED" w:rsidR="00682BCE" w:rsidRDefault="009D555D" w:rsidP="008A5B3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480" w:type="dxa"/>
          </w:tcPr>
          <w:p w14:paraId="18FE7D94" w14:textId="5A06DC1E" w:rsidR="00BB71B9" w:rsidRDefault="00EE392C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05F0A">
              <w:rPr>
                <w:b/>
                <w:bCs/>
                <w:color w:val="000000"/>
                <w:sz w:val="24"/>
                <w:szCs w:val="24"/>
              </w:rPr>
              <w:t>Budget and Finances:</w:t>
            </w:r>
          </w:p>
          <w:p w14:paraId="6B5A8602" w14:textId="73623733" w:rsidR="00BB71B9" w:rsidRDefault="00BB71B9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Clerk presented </w:t>
            </w:r>
            <w:r w:rsidR="004016B4">
              <w:rPr>
                <w:color w:val="000000"/>
                <w:sz w:val="24"/>
                <w:szCs w:val="24"/>
              </w:rPr>
              <w:t xml:space="preserve">the </w:t>
            </w:r>
            <w:r>
              <w:rPr>
                <w:color w:val="000000"/>
                <w:sz w:val="24"/>
                <w:szCs w:val="24"/>
              </w:rPr>
              <w:t xml:space="preserve">current </w:t>
            </w:r>
            <w:r w:rsidR="00B95BEE">
              <w:rPr>
                <w:color w:val="000000"/>
                <w:sz w:val="24"/>
                <w:szCs w:val="24"/>
              </w:rPr>
              <w:t>bank and investment balances to the meeting</w:t>
            </w:r>
            <w:r w:rsidR="00B40B3D">
              <w:rPr>
                <w:color w:val="000000"/>
                <w:sz w:val="24"/>
                <w:szCs w:val="24"/>
              </w:rPr>
              <w:t>.</w:t>
            </w:r>
          </w:p>
          <w:p w14:paraId="2F36C2A2" w14:textId="77777777" w:rsidR="004016B4" w:rsidRDefault="004016B4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21815138" w14:textId="19EC9817" w:rsidR="00606F50" w:rsidRPr="00DD3C6A" w:rsidRDefault="00383441" w:rsidP="00383441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The Trustees discussed the balance of funds held between the current account and the investment accounts with M&amp;G and decided </w:t>
            </w:r>
            <w:r w:rsidR="002D5134">
              <w:rPr>
                <w:color w:val="000000"/>
                <w:sz w:val="24"/>
                <w:szCs w:val="24"/>
              </w:rPr>
              <w:t>to keep funds as they were, with a review at the July meeting</w:t>
            </w:r>
            <w:r w:rsidR="00B40B3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14:paraId="6BE0A622" w14:textId="77777777" w:rsidR="00682BCE" w:rsidRDefault="00682BCE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46E69C76" w14:textId="77777777" w:rsidR="000D0DCA" w:rsidRDefault="000D0DCA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4C922219" w14:textId="77777777" w:rsidR="00DC79BF" w:rsidRDefault="00DC79BF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7915A27D" w14:textId="13D3E675" w:rsidR="00DC79BF" w:rsidRDefault="00DC79BF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682BCE" w14:paraId="615642D9" w14:textId="77777777" w:rsidTr="00E91130">
        <w:tc>
          <w:tcPr>
            <w:tcW w:w="595" w:type="dxa"/>
          </w:tcPr>
          <w:p w14:paraId="1262AC9D" w14:textId="6F464044" w:rsidR="00682BCE" w:rsidRDefault="009D555D" w:rsidP="008A5B3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480" w:type="dxa"/>
          </w:tcPr>
          <w:p w14:paraId="29533C93" w14:textId="77777777" w:rsidR="00682BCE" w:rsidRDefault="00EE392C" w:rsidP="008A5B3B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05F0A">
              <w:rPr>
                <w:b/>
                <w:bCs/>
                <w:color w:val="000000"/>
                <w:sz w:val="24"/>
                <w:szCs w:val="24"/>
              </w:rPr>
              <w:t>Fundraising</w:t>
            </w:r>
            <w:r w:rsidR="00B05F0A" w:rsidRPr="00B05F0A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14:paraId="7E2F58EE" w14:textId="0E62A6BF" w:rsidR="00D36613" w:rsidRDefault="00FF005C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Susie Castle-Smith briefed the meeting on the Moveable Feast and funds raised for the Church and the Al</w:t>
            </w:r>
            <w:r w:rsidR="00407FCE">
              <w:rPr>
                <w:color w:val="000000"/>
                <w:sz w:val="24"/>
                <w:szCs w:val="24"/>
              </w:rPr>
              <w:t>m</w:t>
            </w:r>
            <w:r>
              <w:rPr>
                <w:color w:val="000000"/>
                <w:sz w:val="24"/>
                <w:szCs w:val="24"/>
              </w:rPr>
              <w:t>shouses.</w:t>
            </w:r>
            <w:r w:rsidR="00407FCE">
              <w:rPr>
                <w:color w:val="000000"/>
                <w:sz w:val="24"/>
                <w:szCs w:val="24"/>
              </w:rPr>
              <w:t xml:space="preserve">  Susie indicated that she planned to organise another Moveable Feast next year.</w:t>
            </w:r>
          </w:p>
          <w:p w14:paraId="6E84B3BC" w14:textId="3B0824D0" w:rsidR="002574D1" w:rsidRPr="00ED14F0" w:rsidRDefault="004732A7" w:rsidP="00D3657E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Clerk explained that </w:t>
            </w:r>
            <w:r w:rsidR="00D92536">
              <w:rPr>
                <w:color w:val="000000"/>
                <w:sz w:val="24"/>
                <w:szCs w:val="24"/>
              </w:rPr>
              <w:t xml:space="preserve">he had submitted a bid to the Milton Abbas Street Fair.  Subsequently </w:t>
            </w:r>
            <w:r w:rsidR="003971E6">
              <w:rPr>
                <w:color w:val="000000"/>
                <w:sz w:val="24"/>
                <w:szCs w:val="24"/>
              </w:rPr>
              <w:t>£</w:t>
            </w:r>
            <w:r>
              <w:rPr>
                <w:color w:val="000000"/>
                <w:sz w:val="24"/>
                <w:szCs w:val="24"/>
              </w:rPr>
              <w:t>2000 had been approved b</w:t>
            </w:r>
            <w:r w:rsidR="003971E6">
              <w:rPr>
                <w:color w:val="000000"/>
                <w:sz w:val="24"/>
                <w:szCs w:val="24"/>
              </w:rPr>
              <w:t xml:space="preserve">y </w:t>
            </w:r>
            <w:r>
              <w:rPr>
                <w:color w:val="000000"/>
                <w:sz w:val="24"/>
                <w:szCs w:val="24"/>
              </w:rPr>
              <w:t xml:space="preserve">the Trustees of the </w:t>
            </w:r>
            <w:r w:rsidR="003971E6">
              <w:rPr>
                <w:color w:val="000000"/>
                <w:sz w:val="24"/>
                <w:szCs w:val="24"/>
              </w:rPr>
              <w:t>Milton Abbas Street fair</w:t>
            </w:r>
            <w:r w:rsidR="00D3657E">
              <w:rPr>
                <w:color w:val="000000"/>
                <w:sz w:val="24"/>
                <w:szCs w:val="24"/>
              </w:rPr>
              <w:t xml:space="preserve">: £1000 for the Reading Rooms </w:t>
            </w:r>
            <w:r w:rsidR="00D92536">
              <w:rPr>
                <w:color w:val="000000"/>
                <w:sz w:val="24"/>
                <w:szCs w:val="24"/>
              </w:rPr>
              <w:t xml:space="preserve">(Bid </w:t>
            </w:r>
            <w:r w:rsidR="004247E3">
              <w:rPr>
                <w:color w:val="000000"/>
                <w:sz w:val="24"/>
                <w:szCs w:val="24"/>
              </w:rPr>
              <w:t xml:space="preserve">submitted by DDA) </w:t>
            </w:r>
            <w:r w:rsidR="00D3657E">
              <w:rPr>
                <w:color w:val="000000"/>
                <w:sz w:val="24"/>
                <w:szCs w:val="24"/>
              </w:rPr>
              <w:t>and £1000 for the Almshouses.  The final amount dependant on the Street Fair profit made).</w:t>
            </w:r>
          </w:p>
        </w:tc>
        <w:tc>
          <w:tcPr>
            <w:tcW w:w="2563" w:type="dxa"/>
          </w:tcPr>
          <w:p w14:paraId="27D77995" w14:textId="77777777" w:rsidR="00682BCE" w:rsidRDefault="00682BCE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73F0360B" w14:textId="3DE464B9" w:rsidR="00A206AE" w:rsidRDefault="00A206AE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EE392C" w14:paraId="6768E3D1" w14:textId="77777777" w:rsidTr="00E91130">
        <w:tc>
          <w:tcPr>
            <w:tcW w:w="595" w:type="dxa"/>
          </w:tcPr>
          <w:p w14:paraId="40A368B2" w14:textId="486A41E6" w:rsidR="00EE392C" w:rsidRDefault="00B05F0A" w:rsidP="008A5B3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480" w:type="dxa"/>
          </w:tcPr>
          <w:p w14:paraId="1894DF38" w14:textId="30AF703B" w:rsidR="00EE392C" w:rsidRDefault="00B05F0A" w:rsidP="008A5B3B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05F0A">
              <w:rPr>
                <w:b/>
                <w:bCs/>
                <w:color w:val="000000"/>
                <w:sz w:val="24"/>
                <w:szCs w:val="24"/>
              </w:rPr>
              <w:t>Clerk to the Trustees</w:t>
            </w:r>
            <w:r w:rsidR="005A7A6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05F0A">
              <w:rPr>
                <w:b/>
                <w:bCs/>
                <w:color w:val="000000"/>
                <w:sz w:val="24"/>
                <w:szCs w:val="24"/>
              </w:rPr>
              <w:t>General Updates:</w:t>
            </w:r>
          </w:p>
          <w:p w14:paraId="58B3E024" w14:textId="16E13F29" w:rsidR="00D3657E" w:rsidRDefault="00D3657E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Clerk updated the Trustees on the following matters:</w:t>
            </w:r>
          </w:p>
          <w:p w14:paraId="272CD7E6" w14:textId="79E8ACB7" w:rsidR="00D3657E" w:rsidRDefault="00477659" w:rsidP="00477659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color w:val="000000"/>
                <w:sz w:val="24"/>
                <w:szCs w:val="24"/>
              </w:rPr>
            </w:pPr>
            <w:r w:rsidRPr="00477659">
              <w:rPr>
                <w:color w:val="000000"/>
                <w:sz w:val="24"/>
                <w:szCs w:val="24"/>
              </w:rPr>
              <w:t>The Resident’s Handbook had been completed following consultation and had been issued to the residents together with a replacement Letter of Appointment</w:t>
            </w:r>
            <w:r w:rsidR="00852F3A">
              <w:rPr>
                <w:color w:val="000000"/>
                <w:sz w:val="24"/>
                <w:szCs w:val="24"/>
              </w:rPr>
              <w:t>.</w:t>
            </w:r>
          </w:p>
          <w:p w14:paraId="4C190CDB" w14:textId="6325AD98" w:rsidR="00852F3A" w:rsidRDefault="0087007D" w:rsidP="00477659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A number of</w:t>
            </w:r>
            <w:proofErr w:type="gramEnd"/>
            <w:r w:rsidR="005D4994">
              <w:rPr>
                <w:color w:val="000000"/>
                <w:sz w:val="24"/>
                <w:szCs w:val="24"/>
              </w:rPr>
              <w:t xml:space="preserve"> inspections had been carried out as follows:</w:t>
            </w:r>
          </w:p>
          <w:p w14:paraId="4874FD98" w14:textId="55F71A9E" w:rsidR="005D4994" w:rsidRDefault="005D4994" w:rsidP="005D4994">
            <w:pPr>
              <w:pStyle w:val="ListParagraph"/>
              <w:numPr>
                <w:ilvl w:val="1"/>
                <w:numId w:val="8"/>
              </w:num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Electrical Installation Condition Reports (EICR)</w:t>
            </w:r>
          </w:p>
          <w:p w14:paraId="2363E51C" w14:textId="4DFA6186" w:rsidR="00491933" w:rsidRDefault="00491933" w:rsidP="00491933">
            <w:pPr>
              <w:pStyle w:val="ListParagraph"/>
              <w:numPr>
                <w:ilvl w:val="1"/>
                <w:numId w:val="8"/>
              </w:num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Fire Risk Assessments</w:t>
            </w:r>
          </w:p>
          <w:p w14:paraId="4DFA03D4" w14:textId="7BDFF8A9" w:rsidR="00491933" w:rsidRDefault="0087007D" w:rsidP="00491933">
            <w:pPr>
              <w:pStyle w:val="ListParagraph"/>
              <w:numPr>
                <w:ilvl w:val="1"/>
                <w:numId w:val="8"/>
              </w:num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Legionella</w:t>
            </w:r>
            <w:r w:rsidR="00F84EF6">
              <w:rPr>
                <w:color w:val="000000"/>
                <w:sz w:val="24"/>
                <w:szCs w:val="24"/>
              </w:rPr>
              <w:t xml:space="preserve"> Risk Assessments</w:t>
            </w:r>
          </w:p>
          <w:p w14:paraId="4DACBA65" w14:textId="132D497F" w:rsidR="0087007D" w:rsidRDefault="003E752F" w:rsidP="0087007D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TAT Chat was planned for </w:t>
            </w:r>
            <w:r w:rsidR="005568FF">
              <w:rPr>
                <w:color w:val="000000"/>
                <w:sz w:val="24"/>
                <w:szCs w:val="24"/>
              </w:rPr>
              <w:t>16 April.</w:t>
            </w:r>
          </w:p>
          <w:p w14:paraId="57F457A5" w14:textId="6401560D" w:rsidR="00190934" w:rsidRPr="00152DB6" w:rsidRDefault="005568FF" w:rsidP="004247E3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color w:val="000000"/>
                <w:sz w:val="24"/>
                <w:szCs w:val="24"/>
              </w:rPr>
            </w:pPr>
            <w:r w:rsidRPr="004247E3">
              <w:rPr>
                <w:color w:val="000000"/>
                <w:sz w:val="24"/>
                <w:szCs w:val="24"/>
              </w:rPr>
              <w:t>TAT Tidy was planned for 14 May.</w:t>
            </w:r>
          </w:p>
        </w:tc>
        <w:tc>
          <w:tcPr>
            <w:tcW w:w="2563" w:type="dxa"/>
          </w:tcPr>
          <w:p w14:paraId="4D428055" w14:textId="77777777" w:rsidR="0068258E" w:rsidRDefault="0068258E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285FF02D" w14:textId="77777777" w:rsidR="009C79F5" w:rsidRDefault="009C79F5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07D4D1DD" w14:textId="77777777" w:rsidR="009C79F5" w:rsidRDefault="009C79F5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7973E4F1" w14:textId="77777777" w:rsidR="009C79F5" w:rsidRDefault="009C79F5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4D67CD72" w14:textId="77777777" w:rsidR="009C79F5" w:rsidRDefault="009C79F5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4420C213" w14:textId="77777777" w:rsidR="009C79F5" w:rsidRDefault="009C79F5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53D32CC2" w14:textId="42489C47" w:rsidR="009C79F5" w:rsidRDefault="009C79F5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EE392C" w14:paraId="7F6015AF" w14:textId="77777777" w:rsidTr="00E91130">
        <w:tc>
          <w:tcPr>
            <w:tcW w:w="595" w:type="dxa"/>
          </w:tcPr>
          <w:p w14:paraId="3DF8C4DC" w14:textId="2F6F0180" w:rsidR="00EE392C" w:rsidRDefault="00B05F0A" w:rsidP="008A5B3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480" w:type="dxa"/>
          </w:tcPr>
          <w:p w14:paraId="6D68D9C8" w14:textId="6DF14886" w:rsidR="002050A8" w:rsidRDefault="00B05F0A" w:rsidP="00152DB6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B05F0A">
              <w:rPr>
                <w:b/>
                <w:bCs/>
                <w:color w:val="000000"/>
                <w:sz w:val="24"/>
                <w:szCs w:val="24"/>
              </w:rPr>
              <w:t>Any Other Business</w:t>
            </w:r>
            <w:r w:rsidR="004247E3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14:paraId="039AE806" w14:textId="77777777" w:rsidR="00DB1B8D" w:rsidRDefault="004247E3" w:rsidP="006666BC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Chair </w:t>
            </w:r>
            <w:r w:rsidR="006666BC">
              <w:rPr>
                <w:color w:val="000000"/>
                <w:sz w:val="24"/>
                <w:szCs w:val="24"/>
              </w:rPr>
              <w:t>updated the Trustees on the progress made towards deregistration.</w:t>
            </w:r>
          </w:p>
          <w:p w14:paraId="0BA4F009" w14:textId="169975FA" w:rsidR="006666BC" w:rsidRPr="00152DB6" w:rsidRDefault="006666BC" w:rsidP="006666BC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Chair updated the Trustees on the accounts submitted and approved by our auditor</w:t>
            </w:r>
            <w:r w:rsidR="0019343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63" w:type="dxa"/>
          </w:tcPr>
          <w:p w14:paraId="6BFE5F3A" w14:textId="77777777" w:rsidR="00EE392C" w:rsidRDefault="00EE392C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51994104" w14:textId="69A7C71D" w:rsidR="00346DA4" w:rsidRDefault="00346DA4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tr w:rsidR="00EE392C" w14:paraId="34F92F47" w14:textId="77777777" w:rsidTr="00E91130">
        <w:tc>
          <w:tcPr>
            <w:tcW w:w="595" w:type="dxa"/>
          </w:tcPr>
          <w:p w14:paraId="242CD59C" w14:textId="286CC54C" w:rsidR="00EE392C" w:rsidRDefault="00B05F0A" w:rsidP="008A5B3B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480" w:type="dxa"/>
          </w:tcPr>
          <w:p w14:paraId="18C183F0" w14:textId="77777777" w:rsidR="00EE392C" w:rsidRDefault="00B05F0A" w:rsidP="008A5B3B">
            <w:pPr>
              <w:spacing w:before="60" w:after="60"/>
              <w:rPr>
                <w:b/>
                <w:bCs/>
                <w:color w:val="000000"/>
                <w:sz w:val="24"/>
                <w:szCs w:val="24"/>
              </w:rPr>
            </w:pPr>
            <w:r w:rsidRPr="00613AE0">
              <w:rPr>
                <w:b/>
                <w:bCs/>
                <w:color w:val="000000"/>
                <w:sz w:val="24"/>
                <w:szCs w:val="24"/>
              </w:rPr>
              <w:t>Next Meeting</w:t>
            </w:r>
            <w:r w:rsidR="00613AE0" w:rsidRPr="00613AE0">
              <w:rPr>
                <w:b/>
                <w:bCs/>
                <w:color w:val="000000"/>
                <w:sz w:val="24"/>
                <w:szCs w:val="24"/>
              </w:rPr>
              <w:t>:</w:t>
            </w:r>
          </w:p>
          <w:p w14:paraId="0B58A884" w14:textId="77777777" w:rsidR="007C034C" w:rsidRDefault="003C7A08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The next Trustees meeting</w:t>
            </w:r>
            <w:r w:rsidR="00193435">
              <w:rPr>
                <w:color w:val="000000"/>
                <w:sz w:val="24"/>
                <w:szCs w:val="24"/>
              </w:rPr>
              <w:t xml:space="preserve"> is scheduled for </w:t>
            </w:r>
            <w:r w:rsidR="007C034C">
              <w:rPr>
                <w:color w:val="000000"/>
                <w:sz w:val="24"/>
                <w:szCs w:val="24"/>
              </w:rPr>
              <w:t>2 July 2025.</w:t>
            </w:r>
          </w:p>
          <w:p w14:paraId="353609BE" w14:textId="2A474617" w:rsidR="00647F75" w:rsidRDefault="00647F75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All meetings at 43 Milton Abbas, starting at 1930hrs.</w:t>
            </w:r>
          </w:p>
          <w:p w14:paraId="670B7F09" w14:textId="32B2AE3F" w:rsidR="003C7A08" w:rsidRPr="00CC50A5" w:rsidRDefault="003C7A08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2563" w:type="dxa"/>
          </w:tcPr>
          <w:p w14:paraId="58795C10" w14:textId="77777777" w:rsidR="00995C59" w:rsidRDefault="00995C59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  <w:p w14:paraId="3F157368" w14:textId="5571943F" w:rsidR="00EE392C" w:rsidRDefault="00EE392C" w:rsidP="008A5B3B">
            <w:pPr>
              <w:spacing w:before="60" w:after="60"/>
              <w:rPr>
                <w:color w:val="000000"/>
                <w:sz w:val="24"/>
                <w:szCs w:val="24"/>
              </w:rPr>
            </w:pPr>
          </w:p>
        </w:tc>
      </w:tr>
      <w:bookmarkEnd w:id="0"/>
      <w:bookmarkEnd w:id="1"/>
    </w:tbl>
    <w:p w14:paraId="3B8D6265" w14:textId="77777777" w:rsidR="00682BCE" w:rsidRDefault="00682BCE" w:rsidP="00F85DB7">
      <w:pPr>
        <w:rPr>
          <w:color w:val="000000"/>
          <w:sz w:val="24"/>
          <w:szCs w:val="24"/>
        </w:rPr>
      </w:pPr>
    </w:p>
    <w:sectPr w:rsidR="00682BCE" w:rsidSect="001B178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AA6F" w14:textId="77777777" w:rsidR="00F35CBA" w:rsidRDefault="00F35CBA" w:rsidP="00AF49EB">
      <w:pPr>
        <w:spacing w:after="0" w:line="240" w:lineRule="auto"/>
      </w:pPr>
      <w:r>
        <w:separator/>
      </w:r>
    </w:p>
  </w:endnote>
  <w:endnote w:type="continuationSeparator" w:id="0">
    <w:p w14:paraId="0B8546BD" w14:textId="77777777" w:rsidR="00F35CBA" w:rsidRDefault="00F35CBA" w:rsidP="00AF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72723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65B049D" w14:textId="77777777" w:rsidR="00FB5733" w:rsidRDefault="00FB5733" w:rsidP="00AF49EB">
            <w:pPr>
              <w:pStyle w:val="Footer"/>
              <w:jc w:val="center"/>
            </w:pPr>
          </w:p>
          <w:p w14:paraId="15923F03" w14:textId="188FF948" w:rsidR="00AF49EB" w:rsidRDefault="00AF49EB" w:rsidP="00AF49EB">
            <w:pPr>
              <w:pStyle w:val="Footer"/>
              <w:jc w:val="center"/>
            </w:pPr>
            <w:r w:rsidRPr="00AF49EB">
              <w:rPr>
                <w:sz w:val="24"/>
                <w:szCs w:val="24"/>
              </w:rPr>
              <w:t xml:space="preserve">Page </w:t>
            </w:r>
            <w:r w:rsidRPr="00AF49EB">
              <w:rPr>
                <w:b/>
                <w:bCs/>
                <w:sz w:val="24"/>
                <w:szCs w:val="24"/>
              </w:rPr>
              <w:fldChar w:fldCharType="begin"/>
            </w:r>
            <w:r w:rsidRPr="00AF49EB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AF49EB">
              <w:rPr>
                <w:b/>
                <w:bCs/>
                <w:sz w:val="24"/>
                <w:szCs w:val="24"/>
              </w:rPr>
              <w:fldChar w:fldCharType="separate"/>
            </w:r>
            <w:r w:rsidRPr="00AF49EB">
              <w:rPr>
                <w:b/>
                <w:bCs/>
                <w:noProof/>
                <w:sz w:val="24"/>
                <w:szCs w:val="24"/>
              </w:rPr>
              <w:t>2</w:t>
            </w:r>
            <w:r w:rsidRPr="00AF49EB">
              <w:rPr>
                <w:b/>
                <w:bCs/>
                <w:sz w:val="24"/>
                <w:szCs w:val="24"/>
              </w:rPr>
              <w:fldChar w:fldCharType="end"/>
            </w:r>
            <w:r w:rsidRPr="00AF49EB">
              <w:rPr>
                <w:sz w:val="24"/>
                <w:szCs w:val="24"/>
              </w:rPr>
              <w:t xml:space="preserve"> of </w:t>
            </w:r>
            <w:r w:rsidRPr="00AF49EB">
              <w:rPr>
                <w:b/>
                <w:bCs/>
                <w:sz w:val="24"/>
                <w:szCs w:val="24"/>
              </w:rPr>
              <w:fldChar w:fldCharType="begin"/>
            </w:r>
            <w:r w:rsidRPr="00AF49EB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AF49EB">
              <w:rPr>
                <w:b/>
                <w:bCs/>
                <w:sz w:val="24"/>
                <w:szCs w:val="24"/>
              </w:rPr>
              <w:fldChar w:fldCharType="separate"/>
            </w:r>
            <w:r w:rsidRPr="00AF49EB">
              <w:rPr>
                <w:b/>
                <w:bCs/>
                <w:noProof/>
                <w:sz w:val="24"/>
                <w:szCs w:val="24"/>
              </w:rPr>
              <w:t>2</w:t>
            </w:r>
            <w:r w:rsidRPr="00AF49E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265A6D" w14:textId="77777777" w:rsidR="00AF49EB" w:rsidRDefault="00AF4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2765" w14:textId="77777777" w:rsidR="00F35CBA" w:rsidRDefault="00F35CBA" w:rsidP="00AF49EB">
      <w:pPr>
        <w:spacing w:after="0" w:line="240" w:lineRule="auto"/>
      </w:pPr>
      <w:r>
        <w:separator/>
      </w:r>
    </w:p>
  </w:footnote>
  <w:footnote w:type="continuationSeparator" w:id="0">
    <w:p w14:paraId="1F66E9DE" w14:textId="77777777" w:rsidR="00F35CBA" w:rsidRDefault="00F35CBA" w:rsidP="00AF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5EB"/>
    <w:multiLevelType w:val="hybridMultilevel"/>
    <w:tmpl w:val="70505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5BC"/>
    <w:multiLevelType w:val="hybridMultilevel"/>
    <w:tmpl w:val="463A9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E21A2"/>
    <w:multiLevelType w:val="hybridMultilevel"/>
    <w:tmpl w:val="FDDC8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87922"/>
    <w:multiLevelType w:val="hybridMultilevel"/>
    <w:tmpl w:val="564E5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F23DD"/>
    <w:multiLevelType w:val="hybridMultilevel"/>
    <w:tmpl w:val="0594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A68C4"/>
    <w:multiLevelType w:val="hybridMultilevel"/>
    <w:tmpl w:val="B0C89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05A95"/>
    <w:multiLevelType w:val="hybridMultilevel"/>
    <w:tmpl w:val="80165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96FD4"/>
    <w:multiLevelType w:val="hybridMultilevel"/>
    <w:tmpl w:val="C8CC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634991">
    <w:abstractNumId w:val="7"/>
  </w:num>
  <w:num w:numId="2" w16cid:durableId="632635553">
    <w:abstractNumId w:val="2"/>
  </w:num>
  <w:num w:numId="3" w16cid:durableId="1960993218">
    <w:abstractNumId w:val="1"/>
  </w:num>
  <w:num w:numId="4" w16cid:durableId="358969013">
    <w:abstractNumId w:val="6"/>
  </w:num>
  <w:num w:numId="5" w16cid:durableId="1659772593">
    <w:abstractNumId w:val="3"/>
  </w:num>
  <w:num w:numId="6" w16cid:durableId="521748299">
    <w:abstractNumId w:val="5"/>
  </w:num>
  <w:num w:numId="7" w16cid:durableId="156577989">
    <w:abstractNumId w:val="4"/>
  </w:num>
  <w:num w:numId="8" w16cid:durableId="212973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B9"/>
    <w:rsid w:val="0000762A"/>
    <w:rsid w:val="00007B9B"/>
    <w:rsid w:val="00011A14"/>
    <w:rsid w:val="00023626"/>
    <w:rsid w:val="00024E5B"/>
    <w:rsid w:val="0003278B"/>
    <w:rsid w:val="000369F6"/>
    <w:rsid w:val="00050CA0"/>
    <w:rsid w:val="00051ACD"/>
    <w:rsid w:val="00060E49"/>
    <w:rsid w:val="00071DB8"/>
    <w:rsid w:val="000724B9"/>
    <w:rsid w:val="000775E4"/>
    <w:rsid w:val="000814F6"/>
    <w:rsid w:val="00092475"/>
    <w:rsid w:val="000A1B50"/>
    <w:rsid w:val="000A62FB"/>
    <w:rsid w:val="000A6D84"/>
    <w:rsid w:val="000B57ED"/>
    <w:rsid w:val="000C5874"/>
    <w:rsid w:val="000D0DCA"/>
    <w:rsid w:val="00126D99"/>
    <w:rsid w:val="00140F84"/>
    <w:rsid w:val="00147B7E"/>
    <w:rsid w:val="00152D44"/>
    <w:rsid w:val="00152DB6"/>
    <w:rsid w:val="00175579"/>
    <w:rsid w:val="0019080D"/>
    <w:rsid w:val="00190934"/>
    <w:rsid w:val="0019209C"/>
    <w:rsid w:val="00193435"/>
    <w:rsid w:val="0019369D"/>
    <w:rsid w:val="00194202"/>
    <w:rsid w:val="001A2B28"/>
    <w:rsid w:val="001A711D"/>
    <w:rsid w:val="001B178D"/>
    <w:rsid w:val="001C0819"/>
    <w:rsid w:val="001D037E"/>
    <w:rsid w:val="001E592E"/>
    <w:rsid w:val="001F23AC"/>
    <w:rsid w:val="001F6A6A"/>
    <w:rsid w:val="001F6F3D"/>
    <w:rsid w:val="002013E3"/>
    <w:rsid w:val="002038B5"/>
    <w:rsid w:val="002050A8"/>
    <w:rsid w:val="002062A4"/>
    <w:rsid w:val="0021075A"/>
    <w:rsid w:val="002122CF"/>
    <w:rsid w:val="002124A8"/>
    <w:rsid w:val="0021585B"/>
    <w:rsid w:val="0022161C"/>
    <w:rsid w:val="0023457E"/>
    <w:rsid w:val="002348B9"/>
    <w:rsid w:val="00245C4F"/>
    <w:rsid w:val="00251FC7"/>
    <w:rsid w:val="002535A7"/>
    <w:rsid w:val="002574D1"/>
    <w:rsid w:val="00275A04"/>
    <w:rsid w:val="00282E0E"/>
    <w:rsid w:val="00297F8F"/>
    <w:rsid w:val="002A3200"/>
    <w:rsid w:val="002A40D0"/>
    <w:rsid w:val="002A6187"/>
    <w:rsid w:val="002B517A"/>
    <w:rsid w:val="002C47DF"/>
    <w:rsid w:val="002D2656"/>
    <w:rsid w:val="002D35A4"/>
    <w:rsid w:val="002D5134"/>
    <w:rsid w:val="002D7202"/>
    <w:rsid w:val="002D7A15"/>
    <w:rsid w:val="002F3738"/>
    <w:rsid w:val="00305D15"/>
    <w:rsid w:val="00322D30"/>
    <w:rsid w:val="00322E56"/>
    <w:rsid w:val="0034384B"/>
    <w:rsid w:val="00346DA4"/>
    <w:rsid w:val="00352A05"/>
    <w:rsid w:val="003652B9"/>
    <w:rsid w:val="00374B72"/>
    <w:rsid w:val="00383441"/>
    <w:rsid w:val="003971E6"/>
    <w:rsid w:val="003A3DEA"/>
    <w:rsid w:val="003C366D"/>
    <w:rsid w:val="003C7A08"/>
    <w:rsid w:val="003E1394"/>
    <w:rsid w:val="003E1D07"/>
    <w:rsid w:val="003E752F"/>
    <w:rsid w:val="003F30AE"/>
    <w:rsid w:val="004016B4"/>
    <w:rsid w:val="0040359A"/>
    <w:rsid w:val="00407FCE"/>
    <w:rsid w:val="004247E3"/>
    <w:rsid w:val="00442003"/>
    <w:rsid w:val="004470C3"/>
    <w:rsid w:val="00447D56"/>
    <w:rsid w:val="00461F76"/>
    <w:rsid w:val="00467539"/>
    <w:rsid w:val="00470ED5"/>
    <w:rsid w:val="0047159F"/>
    <w:rsid w:val="004732A7"/>
    <w:rsid w:val="0047390B"/>
    <w:rsid w:val="00477304"/>
    <w:rsid w:val="00477659"/>
    <w:rsid w:val="00484C63"/>
    <w:rsid w:val="00491933"/>
    <w:rsid w:val="00492EFE"/>
    <w:rsid w:val="00493CD9"/>
    <w:rsid w:val="00493F59"/>
    <w:rsid w:val="004A246F"/>
    <w:rsid w:val="004B75DE"/>
    <w:rsid w:val="004C357A"/>
    <w:rsid w:val="004E0E41"/>
    <w:rsid w:val="00500280"/>
    <w:rsid w:val="005043D2"/>
    <w:rsid w:val="005050E0"/>
    <w:rsid w:val="00526E85"/>
    <w:rsid w:val="00542555"/>
    <w:rsid w:val="005568FF"/>
    <w:rsid w:val="00565DAA"/>
    <w:rsid w:val="0058510D"/>
    <w:rsid w:val="00593EBE"/>
    <w:rsid w:val="005A636F"/>
    <w:rsid w:val="005A7A68"/>
    <w:rsid w:val="005B1EB8"/>
    <w:rsid w:val="005D4994"/>
    <w:rsid w:val="005D75EE"/>
    <w:rsid w:val="005E4838"/>
    <w:rsid w:val="005F61F7"/>
    <w:rsid w:val="00603770"/>
    <w:rsid w:val="00606F50"/>
    <w:rsid w:val="00607F39"/>
    <w:rsid w:val="00613AE0"/>
    <w:rsid w:val="00620932"/>
    <w:rsid w:val="006247B6"/>
    <w:rsid w:val="006336F6"/>
    <w:rsid w:val="00647F75"/>
    <w:rsid w:val="006666BC"/>
    <w:rsid w:val="00673758"/>
    <w:rsid w:val="006749C8"/>
    <w:rsid w:val="0068258E"/>
    <w:rsid w:val="00682BCE"/>
    <w:rsid w:val="006864FF"/>
    <w:rsid w:val="00690905"/>
    <w:rsid w:val="00692824"/>
    <w:rsid w:val="006A4D4A"/>
    <w:rsid w:val="006C37B4"/>
    <w:rsid w:val="006F070C"/>
    <w:rsid w:val="006F520B"/>
    <w:rsid w:val="00700B70"/>
    <w:rsid w:val="00713EE6"/>
    <w:rsid w:val="00722022"/>
    <w:rsid w:val="0075193D"/>
    <w:rsid w:val="00755C94"/>
    <w:rsid w:val="007664BF"/>
    <w:rsid w:val="00767354"/>
    <w:rsid w:val="007761C3"/>
    <w:rsid w:val="007765E1"/>
    <w:rsid w:val="00786991"/>
    <w:rsid w:val="00790C17"/>
    <w:rsid w:val="00791310"/>
    <w:rsid w:val="007941EB"/>
    <w:rsid w:val="007A2D51"/>
    <w:rsid w:val="007B1458"/>
    <w:rsid w:val="007B307D"/>
    <w:rsid w:val="007C034C"/>
    <w:rsid w:val="007C25D1"/>
    <w:rsid w:val="007E0725"/>
    <w:rsid w:val="007E0A02"/>
    <w:rsid w:val="00807775"/>
    <w:rsid w:val="00812286"/>
    <w:rsid w:val="0081281A"/>
    <w:rsid w:val="00821CC8"/>
    <w:rsid w:val="00827977"/>
    <w:rsid w:val="008316BB"/>
    <w:rsid w:val="00845BB4"/>
    <w:rsid w:val="00845E51"/>
    <w:rsid w:val="00846B09"/>
    <w:rsid w:val="008475B3"/>
    <w:rsid w:val="00851E6E"/>
    <w:rsid w:val="00852F3A"/>
    <w:rsid w:val="00862562"/>
    <w:rsid w:val="00866526"/>
    <w:rsid w:val="0087007D"/>
    <w:rsid w:val="00871649"/>
    <w:rsid w:val="008806A1"/>
    <w:rsid w:val="00897D98"/>
    <w:rsid w:val="008A3C3D"/>
    <w:rsid w:val="008A5B3B"/>
    <w:rsid w:val="008B2BE4"/>
    <w:rsid w:val="008B3BC2"/>
    <w:rsid w:val="008B4C9A"/>
    <w:rsid w:val="008B6BA4"/>
    <w:rsid w:val="008C6B40"/>
    <w:rsid w:val="008D2200"/>
    <w:rsid w:val="008D7735"/>
    <w:rsid w:val="008E0F40"/>
    <w:rsid w:val="008E1821"/>
    <w:rsid w:val="008E21A7"/>
    <w:rsid w:val="008E4D2D"/>
    <w:rsid w:val="00906E9F"/>
    <w:rsid w:val="00912017"/>
    <w:rsid w:val="00915B8C"/>
    <w:rsid w:val="00920007"/>
    <w:rsid w:val="00923505"/>
    <w:rsid w:val="0093454C"/>
    <w:rsid w:val="0093645F"/>
    <w:rsid w:val="00936588"/>
    <w:rsid w:val="009622C7"/>
    <w:rsid w:val="00962E89"/>
    <w:rsid w:val="009643D0"/>
    <w:rsid w:val="00964796"/>
    <w:rsid w:val="00976695"/>
    <w:rsid w:val="00995C59"/>
    <w:rsid w:val="009A25F8"/>
    <w:rsid w:val="009A591E"/>
    <w:rsid w:val="009A6E6A"/>
    <w:rsid w:val="009A7261"/>
    <w:rsid w:val="009B3D80"/>
    <w:rsid w:val="009C79F5"/>
    <w:rsid w:val="009D46D8"/>
    <w:rsid w:val="009D555D"/>
    <w:rsid w:val="009E4390"/>
    <w:rsid w:val="009E7B8A"/>
    <w:rsid w:val="009E7FFD"/>
    <w:rsid w:val="009F294D"/>
    <w:rsid w:val="009F4F94"/>
    <w:rsid w:val="009F7659"/>
    <w:rsid w:val="00A07B97"/>
    <w:rsid w:val="00A114F5"/>
    <w:rsid w:val="00A206AE"/>
    <w:rsid w:val="00A24021"/>
    <w:rsid w:val="00A24C72"/>
    <w:rsid w:val="00A45F74"/>
    <w:rsid w:val="00A55428"/>
    <w:rsid w:val="00A74490"/>
    <w:rsid w:val="00A775CA"/>
    <w:rsid w:val="00A83A3C"/>
    <w:rsid w:val="00A928B2"/>
    <w:rsid w:val="00AB1028"/>
    <w:rsid w:val="00AB1AB9"/>
    <w:rsid w:val="00AB2F71"/>
    <w:rsid w:val="00AB78D6"/>
    <w:rsid w:val="00AD7176"/>
    <w:rsid w:val="00AE288F"/>
    <w:rsid w:val="00AF49EB"/>
    <w:rsid w:val="00B05F0A"/>
    <w:rsid w:val="00B06B5F"/>
    <w:rsid w:val="00B06BF2"/>
    <w:rsid w:val="00B10FE8"/>
    <w:rsid w:val="00B27FE1"/>
    <w:rsid w:val="00B368F3"/>
    <w:rsid w:val="00B40B3D"/>
    <w:rsid w:val="00B53B70"/>
    <w:rsid w:val="00B7553E"/>
    <w:rsid w:val="00B8141A"/>
    <w:rsid w:val="00B95BEE"/>
    <w:rsid w:val="00BA026C"/>
    <w:rsid w:val="00BA24FC"/>
    <w:rsid w:val="00BA7F4F"/>
    <w:rsid w:val="00BB71B9"/>
    <w:rsid w:val="00BC3C94"/>
    <w:rsid w:val="00BE0936"/>
    <w:rsid w:val="00BF3881"/>
    <w:rsid w:val="00C02A0D"/>
    <w:rsid w:val="00C10ACB"/>
    <w:rsid w:val="00C14A3C"/>
    <w:rsid w:val="00C16C92"/>
    <w:rsid w:val="00C17CEA"/>
    <w:rsid w:val="00C23049"/>
    <w:rsid w:val="00C25DF3"/>
    <w:rsid w:val="00C269B9"/>
    <w:rsid w:val="00C273C7"/>
    <w:rsid w:val="00C34A98"/>
    <w:rsid w:val="00C62123"/>
    <w:rsid w:val="00C80E4B"/>
    <w:rsid w:val="00C95E2C"/>
    <w:rsid w:val="00CA5ED6"/>
    <w:rsid w:val="00CB0365"/>
    <w:rsid w:val="00CB04D0"/>
    <w:rsid w:val="00CC48B4"/>
    <w:rsid w:val="00CC50A5"/>
    <w:rsid w:val="00CC726C"/>
    <w:rsid w:val="00CF097C"/>
    <w:rsid w:val="00CF09B7"/>
    <w:rsid w:val="00CF6939"/>
    <w:rsid w:val="00D16F8C"/>
    <w:rsid w:val="00D25071"/>
    <w:rsid w:val="00D3657E"/>
    <w:rsid w:val="00D36613"/>
    <w:rsid w:val="00D373BB"/>
    <w:rsid w:val="00D42857"/>
    <w:rsid w:val="00D42DA7"/>
    <w:rsid w:val="00D55B51"/>
    <w:rsid w:val="00D56E4E"/>
    <w:rsid w:val="00D61CDE"/>
    <w:rsid w:val="00D66D42"/>
    <w:rsid w:val="00D76756"/>
    <w:rsid w:val="00D91101"/>
    <w:rsid w:val="00D92536"/>
    <w:rsid w:val="00DA2370"/>
    <w:rsid w:val="00DA5594"/>
    <w:rsid w:val="00DB1B8D"/>
    <w:rsid w:val="00DB4CDC"/>
    <w:rsid w:val="00DC14D7"/>
    <w:rsid w:val="00DC3D65"/>
    <w:rsid w:val="00DC6246"/>
    <w:rsid w:val="00DC79BF"/>
    <w:rsid w:val="00DD0B38"/>
    <w:rsid w:val="00DD3C6A"/>
    <w:rsid w:val="00DD4034"/>
    <w:rsid w:val="00DE16A4"/>
    <w:rsid w:val="00DF1A8C"/>
    <w:rsid w:val="00DF3FB2"/>
    <w:rsid w:val="00DF5FD2"/>
    <w:rsid w:val="00E03713"/>
    <w:rsid w:val="00E03937"/>
    <w:rsid w:val="00E047C9"/>
    <w:rsid w:val="00E05A0F"/>
    <w:rsid w:val="00E0676E"/>
    <w:rsid w:val="00E162AB"/>
    <w:rsid w:val="00E17938"/>
    <w:rsid w:val="00E26246"/>
    <w:rsid w:val="00E36629"/>
    <w:rsid w:val="00E426EA"/>
    <w:rsid w:val="00E43D01"/>
    <w:rsid w:val="00E45276"/>
    <w:rsid w:val="00E7288C"/>
    <w:rsid w:val="00E91130"/>
    <w:rsid w:val="00EA5657"/>
    <w:rsid w:val="00ED14F0"/>
    <w:rsid w:val="00EE143E"/>
    <w:rsid w:val="00EE28C3"/>
    <w:rsid w:val="00EE392C"/>
    <w:rsid w:val="00F044C8"/>
    <w:rsid w:val="00F2400F"/>
    <w:rsid w:val="00F35CBA"/>
    <w:rsid w:val="00F44016"/>
    <w:rsid w:val="00F60812"/>
    <w:rsid w:val="00F62373"/>
    <w:rsid w:val="00F665FA"/>
    <w:rsid w:val="00F80364"/>
    <w:rsid w:val="00F80781"/>
    <w:rsid w:val="00F84EF6"/>
    <w:rsid w:val="00F85DB7"/>
    <w:rsid w:val="00F86A4F"/>
    <w:rsid w:val="00F94026"/>
    <w:rsid w:val="00FA5D73"/>
    <w:rsid w:val="00FB5733"/>
    <w:rsid w:val="00FD20D0"/>
    <w:rsid w:val="00FF005C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6F7DF"/>
  <w15:chartTrackingRefBased/>
  <w15:docId w15:val="{88CC8E0C-EBAC-4007-A495-41AAAF54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9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C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9EB"/>
  </w:style>
  <w:style w:type="paragraph" w:styleId="Footer">
    <w:name w:val="footer"/>
    <w:basedOn w:val="Normal"/>
    <w:link w:val="FooterChar"/>
    <w:uiPriority w:val="99"/>
    <w:unhideWhenUsed/>
    <w:rsid w:val="00AF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9EB"/>
  </w:style>
  <w:style w:type="character" w:styleId="Hyperlink">
    <w:name w:val="Hyperlink"/>
    <w:basedOn w:val="DefaultParagraphFont"/>
    <w:uiPriority w:val="99"/>
    <w:unhideWhenUsed/>
    <w:rsid w:val="008E4D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AE38-0B28-4E58-9201-33EC29FD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Castle-Smith</dc:creator>
  <cp:keywords/>
  <dc:description/>
  <cp:lastModifiedBy>Mark Castle-Smith</cp:lastModifiedBy>
  <cp:revision>38</cp:revision>
  <cp:lastPrinted>2025-06-29T14:11:00Z</cp:lastPrinted>
  <dcterms:created xsi:type="dcterms:W3CDTF">2025-06-29T13:37:00Z</dcterms:created>
  <dcterms:modified xsi:type="dcterms:W3CDTF">2025-06-29T14:54:00Z</dcterms:modified>
</cp:coreProperties>
</file>