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7D470" w14:textId="73FF6E29" w:rsidR="007C25D1" w:rsidRDefault="00E45276">
      <w:r>
        <w:rPr>
          <w:noProof/>
        </w:rPr>
        <mc:AlternateContent>
          <mc:Choice Requires="wps">
            <w:drawing>
              <wp:anchor distT="45720" distB="45720" distL="114300" distR="114300" simplePos="0" relativeHeight="251658240" behindDoc="0" locked="0" layoutInCell="1" allowOverlap="1" wp14:anchorId="33E7FB04" wp14:editId="65745086">
                <wp:simplePos x="0" y="0"/>
                <wp:positionH relativeFrom="column">
                  <wp:posOffset>3048000</wp:posOffset>
                </wp:positionH>
                <wp:positionV relativeFrom="paragraph">
                  <wp:posOffset>0</wp:posOffset>
                </wp:positionV>
                <wp:extent cx="356616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404620"/>
                        </a:xfrm>
                        <a:prstGeom prst="rect">
                          <a:avLst/>
                        </a:prstGeom>
                        <a:solidFill>
                          <a:srgbClr val="FFFFFF"/>
                        </a:solidFill>
                        <a:ln w="9525">
                          <a:noFill/>
                          <a:miter lim="800000"/>
                          <a:headEnd/>
                          <a:tailEnd/>
                        </a:ln>
                      </wps:spPr>
                      <wps:txbx>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3E3AC86D" w14:textId="6C6A5BB8" w:rsidR="001660F8" w:rsidRDefault="0091167C">
                            <w:pPr>
                              <w:rPr>
                                <w:sz w:val="32"/>
                                <w:szCs w:val="32"/>
                              </w:rPr>
                            </w:pPr>
                            <w:r>
                              <w:rPr>
                                <w:sz w:val="32"/>
                                <w:szCs w:val="32"/>
                              </w:rPr>
                              <w:t>Financial Control</w:t>
                            </w:r>
                          </w:p>
                          <w:p w14:paraId="3EF0842E" w14:textId="000EB1FD" w:rsidR="002B14DA" w:rsidRPr="00C269AB" w:rsidRDefault="002B14DA">
                            <w:pPr>
                              <w:rPr>
                                <w:sz w:val="24"/>
                                <w:szCs w:val="24"/>
                              </w:rPr>
                            </w:pPr>
                            <w:r w:rsidRPr="00C269AB">
                              <w:rPr>
                                <w:sz w:val="24"/>
                                <w:szCs w:val="24"/>
                              </w:rPr>
                              <w:t>V</w:t>
                            </w:r>
                            <w:r w:rsidR="006A1B2F">
                              <w:rPr>
                                <w:sz w:val="24"/>
                                <w:szCs w:val="24"/>
                              </w:rPr>
                              <w:t>3</w:t>
                            </w:r>
                            <w:r w:rsidRPr="00C269AB">
                              <w:rPr>
                                <w:sz w:val="24"/>
                                <w:szCs w:val="24"/>
                              </w:rPr>
                              <w:t xml:space="preserve">.0 Dated </w:t>
                            </w:r>
                            <w:r w:rsidR="006A1B2F">
                              <w:rPr>
                                <w:sz w:val="24"/>
                                <w:szCs w:val="24"/>
                              </w:rPr>
                              <w:t xml:space="preserve">5 August </w:t>
                            </w:r>
                            <w:r w:rsidR="00247A03">
                              <w:rPr>
                                <w:sz w:val="24"/>
                                <w:szCs w:val="24"/>
                              </w:rPr>
                              <w:t>2026</w:t>
                            </w:r>
                          </w:p>
                          <w:p w14:paraId="303DC7D0" w14:textId="45D21A3F" w:rsidR="00C273C7" w:rsidRPr="00851E6E" w:rsidRDefault="00C273C7">
                            <w:pPr>
                              <w:rPr>
                                <w:sz w:val="24"/>
                                <w:szCs w:val="24"/>
                              </w:rPr>
                            </w:pPr>
                            <w:r w:rsidRPr="00851E6E">
                              <w:rPr>
                                <w:sz w:val="24"/>
                                <w:szCs w:val="24"/>
                              </w:rPr>
                              <w:tab/>
                            </w:r>
                          </w:p>
                          <w:p w14:paraId="0F9657C8" w14:textId="5A302545" w:rsidR="00C273C7" w:rsidRDefault="00C273C7">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E7FB04" id="_x0000_t202" coordsize="21600,21600" o:spt="202" path="m,l,21600r21600,l21600,xe">
                <v:stroke joinstyle="miter"/>
                <v:path gradientshapeok="t" o:connecttype="rect"/>
              </v:shapetype>
              <v:shape id="Text Box 2" o:spid="_x0000_s1026" type="#_x0000_t202" style="position:absolute;margin-left:240pt;margin-top:0;width:280.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" stroked="f">
                <v:textbox style="mso-fit-shape-to-text:t">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3E3AC86D" w14:textId="6C6A5BB8" w:rsidR="001660F8" w:rsidRDefault="0091167C">
                      <w:pPr>
                        <w:rPr>
                          <w:sz w:val="32"/>
                          <w:szCs w:val="32"/>
                        </w:rPr>
                      </w:pPr>
                      <w:r>
                        <w:rPr>
                          <w:sz w:val="32"/>
                          <w:szCs w:val="32"/>
                        </w:rPr>
                        <w:t>Financial Control</w:t>
                      </w:r>
                    </w:p>
                    <w:p w14:paraId="3EF0842E" w14:textId="000EB1FD" w:rsidR="002B14DA" w:rsidRPr="00C269AB" w:rsidRDefault="002B14DA">
                      <w:pPr>
                        <w:rPr>
                          <w:sz w:val="24"/>
                          <w:szCs w:val="24"/>
                        </w:rPr>
                      </w:pPr>
                      <w:r w:rsidRPr="00C269AB">
                        <w:rPr>
                          <w:sz w:val="24"/>
                          <w:szCs w:val="24"/>
                        </w:rPr>
                        <w:t>V</w:t>
                      </w:r>
                      <w:r w:rsidR="006A1B2F">
                        <w:rPr>
                          <w:sz w:val="24"/>
                          <w:szCs w:val="24"/>
                        </w:rPr>
                        <w:t>3</w:t>
                      </w:r>
                      <w:r w:rsidRPr="00C269AB">
                        <w:rPr>
                          <w:sz w:val="24"/>
                          <w:szCs w:val="24"/>
                        </w:rPr>
                        <w:t xml:space="preserve">.0 Dated </w:t>
                      </w:r>
                      <w:r w:rsidR="006A1B2F">
                        <w:rPr>
                          <w:sz w:val="24"/>
                          <w:szCs w:val="24"/>
                        </w:rPr>
                        <w:t xml:space="preserve">5 August </w:t>
                      </w:r>
                      <w:r w:rsidR="00247A03">
                        <w:rPr>
                          <w:sz w:val="24"/>
                          <w:szCs w:val="24"/>
                        </w:rPr>
                        <w:t>2026</w:t>
                      </w:r>
                    </w:p>
                    <w:p w14:paraId="303DC7D0" w14:textId="45D21A3F" w:rsidR="00C273C7" w:rsidRPr="00851E6E" w:rsidRDefault="00C273C7">
                      <w:pPr>
                        <w:rPr>
                          <w:sz w:val="24"/>
                          <w:szCs w:val="24"/>
                        </w:rPr>
                      </w:pPr>
                      <w:r w:rsidRPr="00851E6E">
                        <w:rPr>
                          <w:sz w:val="24"/>
                          <w:szCs w:val="24"/>
                        </w:rPr>
                        <w:tab/>
                      </w:r>
                    </w:p>
                    <w:p w14:paraId="0F9657C8" w14:textId="5A302545" w:rsidR="00C273C7" w:rsidRDefault="00C273C7">
                      <w:r>
                        <w:tab/>
                      </w:r>
                    </w:p>
                  </w:txbxContent>
                </v:textbox>
                <w10:wrap type="square"/>
              </v:shape>
            </w:pict>
          </mc:Fallback>
        </mc:AlternateContent>
      </w:r>
      <w:r w:rsidR="001B178D">
        <w:rPr>
          <w:noProof/>
        </w:rPr>
        <w:t xml:space="preserve"> </w:t>
      </w:r>
      <w:r w:rsidR="00F60812">
        <w:rPr>
          <w:noProof/>
        </w:rPr>
        <w:drawing>
          <wp:inline distT="0" distB="0" distL="0" distR="0" wp14:anchorId="1CB88361" wp14:editId="7BD1FD90">
            <wp:extent cx="2773680" cy="1906761"/>
            <wp:effectExtent l="0" t="0" r="7620" b="0"/>
            <wp:docPr id="209628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6750" cy="1922620"/>
                    </a:xfrm>
                    <a:prstGeom prst="rect">
                      <a:avLst/>
                    </a:prstGeom>
                    <a:noFill/>
                  </pic:spPr>
                </pic:pic>
              </a:graphicData>
            </a:graphic>
          </wp:inline>
        </w:drawing>
      </w:r>
    </w:p>
    <w:p w14:paraId="232FA1AF" w14:textId="4C73E995" w:rsidR="004E0E41" w:rsidRDefault="001B178D" w:rsidP="001660F8">
      <w:pPr>
        <w:tabs>
          <w:tab w:val="right" w:pos="10466"/>
        </w:tabs>
      </w:pPr>
      <w:r>
        <w:rPr>
          <w:noProof/>
        </w:rPr>
        <mc:AlternateContent>
          <mc:Choice Requires="wps">
            <w:drawing>
              <wp:anchor distT="0" distB="0" distL="114300" distR="114300" simplePos="0" relativeHeight="251658241" behindDoc="0" locked="0" layoutInCell="1" allowOverlap="1" wp14:anchorId="47306660" wp14:editId="213AD277">
                <wp:simplePos x="0" y="0"/>
                <wp:positionH relativeFrom="column">
                  <wp:posOffset>0</wp:posOffset>
                </wp:positionH>
                <wp:positionV relativeFrom="paragraph">
                  <wp:posOffset>66675</wp:posOffset>
                </wp:positionV>
                <wp:extent cx="6614160" cy="60960"/>
                <wp:effectExtent l="0" t="0" r="34290" b="34290"/>
                <wp:wrapNone/>
                <wp:docPr id="480319273" name="Straight Connector 2"/>
                <wp:cNvGraphicFramePr/>
                <a:graphic xmlns:a="http://schemas.openxmlformats.org/drawingml/2006/main">
                  <a:graphicData uri="http://schemas.microsoft.com/office/word/2010/wordprocessingShape">
                    <wps:wsp>
                      <wps:cNvCnPr/>
                      <wps:spPr>
                        <a:xfrm flipV="1">
                          <a:off x="0" y="0"/>
                          <a:ext cx="6614160" cy="60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A443E2" id="Straight Connector 2" o:spid="_x0000_s1026" style="position:absolute;flip:y;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25pt" to="520.8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" strokecolor="#156082 [3204]" strokeweight=".5pt">
                <v:stroke joinstyle="miter"/>
              </v:line>
            </w:pict>
          </mc:Fallback>
        </mc:AlternateContent>
      </w:r>
      <w:r w:rsidR="001660F8">
        <w:tab/>
      </w:r>
    </w:p>
    <w:p w14:paraId="1EC2BBE2" w14:textId="77777777" w:rsidR="001660F8" w:rsidRDefault="001660F8" w:rsidP="001660F8">
      <w:pPr>
        <w:tabs>
          <w:tab w:val="right" w:pos="10466"/>
        </w:tabs>
      </w:pPr>
    </w:p>
    <w:p w14:paraId="41867712" w14:textId="3958BF0B" w:rsidR="001660F8" w:rsidRPr="00754901" w:rsidRDefault="00433471" w:rsidP="00754901">
      <w:pPr>
        <w:pStyle w:val="ListParagraph"/>
        <w:keepNext/>
        <w:numPr>
          <w:ilvl w:val="0"/>
          <w:numId w:val="31"/>
        </w:numPr>
        <w:autoSpaceDE w:val="0"/>
        <w:autoSpaceDN w:val="0"/>
        <w:adjustRightInd w:val="0"/>
        <w:spacing w:after="240" w:line="240" w:lineRule="auto"/>
        <w:jc w:val="both"/>
        <w:rPr>
          <w:rFonts w:ascii="Arial" w:hAnsi="Arial" w:cs="Arial"/>
          <w:b/>
          <w:bCs/>
          <w:color w:val="000000" w:themeColor="text1"/>
          <w:sz w:val="24"/>
          <w:szCs w:val="24"/>
        </w:rPr>
      </w:pPr>
      <w:r w:rsidRPr="00754901">
        <w:rPr>
          <w:rFonts w:ascii="Arial" w:hAnsi="Arial" w:cs="Arial"/>
          <w:b/>
          <w:bCs/>
          <w:color w:val="000000" w:themeColor="text1"/>
          <w:sz w:val="24"/>
          <w:szCs w:val="24"/>
        </w:rPr>
        <w:t>Introduction</w:t>
      </w:r>
    </w:p>
    <w:p w14:paraId="018D300B" w14:textId="60566594" w:rsidR="007C58A9" w:rsidRPr="00754901" w:rsidRDefault="007C58A9" w:rsidP="00754901">
      <w:pPr>
        <w:pStyle w:val="Default"/>
        <w:numPr>
          <w:ilvl w:val="1"/>
          <w:numId w:val="31"/>
        </w:numPr>
        <w:spacing w:after="240"/>
        <w:ind w:left="710" w:hanging="710"/>
        <w:jc w:val="both"/>
        <w:rPr>
          <w:rFonts w:ascii="Arial" w:hAnsi="Arial" w:cs="Arial"/>
        </w:rPr>
      </w:pPr>
      <w:r w:rsidRPr="00754901">
        <w:rPr>
          <w:rFonts w:ascii="Arial" w:hAnsi="Arial" w:cs="Arial"/>
        </w:rPr>
        <w:t xml:space="preserve">The trustees of all registered charities must produce a </w:t>
      </w:r>
      <w:r w:rsidR="00247A03">
        <w:rPr>
          <w:rFonts w:ascii="Arial" w:hAnsi="Arial" w:cs="Arial"/>
        </w:rPr>
        <w:t>T</w:t>
      </w:r>
      <w:r w:rsidRPr="00754901">
        <w:rPr>
          <w:rFonts w:ascii="Arial" w:hAnsi="Arial" w:cs="Arial"/>
        </w:rPr>
        <w:t xml:space="preserve">rustees’ annual report and accounts each year. </w:t>
      </w:r>
    </w:p>
    <w:p w14:paraId="53B3A5B1" w14:textId="1428E0A1" w:rsidR="007C58A9" w:rsidRPr="00754901" w:rsidRDefault="007C58A9" w:rsidP="00754901">
      <w:pPr>
        <w:pStyle w:val="Default"/>
        <w:numPr>
          <w:ilvl w:val="1"/>
          <w:numId w:val="31"/>
        </w:numPr>
        <w:spacing w:after="240"/>
        <w:ind w:left="710" w:hanging="710"/>
        <w:jc w:val="both"/>
        <w:rPr>
          <w:rFonts w:ascii="Arial" w:hAnsi="Arial" w:cs="Arial"/>
        </w:rPr>
      </w:pPr>
      <w:r w:rsidRPr="00754901">
        <w:rPr>
          <w:rFonts w:ascii="Arial" w:hAnsi="Arial" w:cs="Arial"/>
        </w:rPr>
        <w:t>Where a charity’s annual income is over £</w:t>
      </w:r>
      <w:r w:rsidR="0098041C">
        <w:rPr>
          <w:rFonts w:ascii="Arial" w:hAnsi="Arial" w:cs="Arial"/>
        </w:rPr>
        <w:t>40</w:t>
      </w:r>
      <w:r w:rsidRPr="00754901">
        <w:rPr>
          <w:rFonts w:ascii="Arial" w:hAnsi="Arial" w:cs="Arial"/>
        </w:rPr>
        <w:t xml:space="preserve">,000, the trustees must also arrange for a regulated independent accountant/accountancy firm to carry out either an audit or an independent examination of their charity’s accounts. </w:t>
      </w:r>
      <w:r w:rsidR="00FA3641">
        <w:rPr>
          <w:rFonts w:ascii="Arial" w:hAnsi="Arial" w:cs="Arial"/>
        </w:rPr>
        <w:t>Irrespective of the income of the Tregonwell Almshouse Trust (the Charity) the Trustees have decided that</w:t>
      </w:r>
      <w:r w:rsidR="00F55FCD">
        <w:rPr>
          <w:rFonts w:ascii="Arial" w:hAnsi="Arial" w:cs="Arial"/>
        </w:rPr>
        <w:t xml:space="preserve"> the annual accounts will be </w:t>
      </w:r>
      <w:r w:rsidR="00FE70E8">
        <w:rPr>
          <w:rFonts w:ascii="Arial" w:hAnsi="Arial" w:cs="Arial"/>
        </w:rPr>
        <w:t>provided by an accountant</w:t>
      </w:r>
      <w:r w:rsidR="00117A55">
        <w:rPr>
          <w:rFonts w:ascii="Arial" w:hAnsi="Arial" w:cs="Arial"/>
        </w:rPr>
        <w:t xml:space="preserve"> for openness and probity.</w:t>
      </w:r>
    </w:p>
    <w:p w14:paraId="2DE8566C" w14:textId="77777777" w:rsidR="007C58A9" w:rsidRPr="00754901" w:rsidRDefault="007C58A9" w:rsidP="00754901">
      <w:pPr>
        <w:pStyle w:val="Default"/>
        <w:numPr>
          <w:ilvl w:val="1"/>
          <w:numId w:val="31"/>
        </w:numPr>
        <w:spacing w:after="240"/>
        <w:ind w:left="710" w:hanging="710"/>
        <w:jc w:val="both"/>
        <w:rPr>
          <w:rFonts w:ascii="Arial" w:hAnsi="Arial" w:cs="Arial"/>
        </w:rPr>
      </w:pPr>
      <w:r w:rsidRPr="00754901">
        <w:rPr>
          <w:rFonts w:ascii="Arial" w:hAnsi="Arial" w:cs="Arial"/>
        </w:rPr>
        <w:t xml:space="preserve">An independent examination is a ‘light touch’ scrutiny involving the examiner checking for specific matters only. </w:t>
      </w:r>
    </w:p>
    <w:p w14:paraId="45484A98" w14:textId="77777777" w:rsidR="007C58A9" w:rsidRPr="00754901" w:rsidRDefault="007C58A9" w:rsidP="00754901">
      <w:pPr>
        <w:pStyle w:val="Default"/>
        <w:numPr>
          <w:ilvl w:val="1"/>
          <w:numId w:val="31"/>
        </w:numPr>
        <w:spacing w:after="240"/>
        <w:ind w:left="710" w:hanging="710"/>
        <w:jc w:val="both"/>
        <w:rPr>
          <w:rFonts w:ascii="Arial" w:hAnsi="Arial" w:cs="Arial"/>
        </w:rPr>
      </w:pPr>
      <w:r w:rsidRPr="00754901">
        <w:rPr>
          <w:rFonts w:ascii="Arial" w:hAnsi="Arial" w:cs="Arial"/>
        </w:rPr>
        <w:t>The trustees will usually be able to choose an independent examination instead of an audit if your charity’s gross income is:</w:t>
      </w:r>
    </w:p>
    <w:p w14:paraId="3D27D2A7" w14:textId="3866C2B6"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more than £</w:t>
      </w:r>
      <w:r w:rsidR="006A1B2F">
        <w:rPr>
          <w:rFonts w:ascii="Arial" w:hAnsi="Arial" w:cs="Arial"/>
          <w:color w:val="auto"/>
        </w:rPr>
        <w:t>40</w:t>
      </w:r>
      <w:r w:rsidRPr="00754901">
        <w:rPr>
          <w:rFonts w:ascii="Arial" w:hAnsi="Arial" w:cs="Arial"/>
          <w:color w:val="auto"/>
        </w:rPr>
        <w:t>,000, but not more than £1</w:t>
      </w:r>
      <w:r w:rsidR="006A1B2F">
        <w:rPr>
          <w:rFonts w:ascii="Arial" w:hAnsi="Arial" w:cs="Arial"/>
          <w:color w:val="auto"/>
        </w:rPr>
        <w:t>.5</w:t>
      </w:r>
      <w:r w:rsidRPr="00754901">
        <w:rPr>
          <w:rFonts w:ascii="Arial" w:hAnsi="Arial" w:cs="Arial"/>
          <w:color w:val="auto"/>
        </w:rPr>
        <w:t xml:space="preserve"> million, provided that</w:t>
      </w:r>
      <w:r w:rsidR="00754901">
        <w:rPr>
          <w:rFonts w:ascii="Arial" w:hAnsi="Arial" w:cs="Arial"/>
          <w:color w:val="auto"/>
        </w:rPr>
        <w:t>;</w:t>
      </w:r>
    </w:p>
    <w:p w14:paraId="3BC93081" w14:textId="45DDF5D0"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if its gross income is more than £250,000, its gross assets (fixed assets plus current assets) are £3.26 million or less</w:t>
      </w:r>
      <w:r w:rsidR="00754901">
        <w:rPr>
          <w:rFonts w:ascii="Arial" w:hAnsi="Arial" w:cs="Arial"/>
          <w:color w:val="auto"/>
        </w:rPr>
        <w:t>.</w:t>
      </w:r>
    </w:p>
    <w:p w14:paraId="03DFCA6A" w14:textId="77777777" w:rsidR="007C58A9" w:rsidRDefault="007C58A9" w:rsidP="00754901">
      <w:pPr>
        <w:pStyle w:val="Default"/>
        <w:numPr>
          <w:ilvl w:val="1"/>
          <w:numId w:val="31"/>
        </w:numPr>
        <w:spacing w:after="240"/>
        <w:ind w:left="710" w:hanging="710"/>
        <w:jc w:val="both"/>
        <w:rPr>
          <w:rFonts w:ascii="Arial" w:hAnsi="Arial" w:cs="Arial"/>
        </w:rPr>
      </w:pPr>
      <w:r w:rsidRPr="00754901">
        <w:rPr>
          <w:rFonts w:ascii="Arial" w:hAnsi="Arial" w:cs="Arial"/>
        </w:rPr>
        <w:t>The Almshouse Association advises that where financial activities or transactions are complex, trustees should seek professional advice.</w:t>
      </w:r>
    </w:p>
    <w:p w14:paraId="3B64F9A2" w14:textId="77777777" w:rsidR="007C58A9" w:rsidRPr="00754901" w:rsidRDefault="007C58A9" w:rsidP="00754901">
      <w:pPr>
        <w:pStyle w:val="ListParagraph"/>
        <w:keepNext/>
        <w:numPr>
          <w:ilvl w:val="0"/>
          <w:numId w:val="31"/>
        </w:numPr>
        <w:autoSpaceDE w:val="0"/>
        <w:autoSpaceDN w:val="0"/>
        <w:adjustRightInd w:val="0"/>
        <w:spacing w:after="240" w:line="240" w:lineRule="auto"/>
        <w:jc w:val="both"/>
        <w:rPr>
          <w:rFonts w:ascii="Arial" w:hAnsi="Arial" w:cs="Arial"/>
          <w:b/>
          <w:bCs/>
          <w:color w:val="000000" w:themeColor="text1"/>
          <w:sz w:val="24"/>
          <w:szCs w:val="24"/>
        </w:rPr>
      </w:pPr>
      <w:r w:rsidRPr="00754901">
        <w:rPr>
          <w:rFonts w:ascii="Arial" w:hAnsi="Arial" w:cs="Arial"/>
          <w:b/>
          <w:bCs/>
          <w:color w:val="000000" w:themeColor="text1"/>
          <w:sz w:val="24"/>
          <w:szCs w:val="24"/>
        </w:rPr>
        <w:t>Financial Control Policy</w:t>
      </w:r>
    </w:p>
    <w:p w14:paraId="2BC98D60" w14:textId="1721761A" w:rsidR="007C58A9" w:rsidRPr="00754901" w:rsidRDefault="007C58A9" w:rsidP="00754901">
      <w:pPr>
        <w:pStyle w:val="Default"/>
        <w:numPr>
          <w:ilvl w:val="1"/>
          <w:numId w:val="31"/>
        </w:numPr>
        <w:spacing w:after="240"/>
        <w:ind w:left="710" w:hanging="710"/>
        <w:jc w:val="both"/>
        <w:rPr>
          <w:rFonts w:ascii="Arial" w:hAnsi="Arial" w:cs="Arial"/>
        </w:rPr>
      </w:pPr>
      <w:r w:rsidRPr="00754901">
        <w:rPr>
          <w:rFonts w:ascii="Arial" w:hAnsi="Arial" w:cs="Arial"/>
        </w:rPr>
        <w:t xml:space="preserve">The trustees of </w:t>
      </w:r>
      <w:r w:rsidR="006F20BD">
        <w:rPr>
          <w:rFonts w:ascii="Arial" w:hAnsi="Arial" w:cs="Arial"/>
        </w:rPr>
        <w:t xml:space="preserve">the Charity </w:t>
      </w:r>
      <w:r w:rsidRPr="00754901">
        <w:rPr>
          <w:rFonts w:ascii="Arial" w:hAnsi="Arial" w:cs="Arial"/>
        </w:rPr>
        <w:t>recognise that internal financial controls are essential checks and procedures that allow the trustees to:</w:t>
      </w:r>
    </w:p>
    <w:p w14:paraId="6E416753" w14:textId="564A62BC"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meet their legal duties to protect the charity’s assets</w:t>
      </w:r>
      <w:r w:rsidR="00754901">
        <w:rPr>
          <w:rFonts w:ascii="Arial" w:hAnsi="Arial" w:cs="Arial"/>
          <w:color w:val="auto"/>
        </w:rPr>
        <w:t>;</w:t>
      </w:r>
    </w:p>
    <w:p w14:paraId="5E25D7FB" w14:textId="25D3D609"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 xml:space="preserve">administer the </w:t>
      </w:r>
      <w:r w:rsidR="002E3CC5">
        <w:rPr>
          <w:rFonts w:ascii="Arial" w:hAnsi="Arial" w:cs="Arial"/>
          <w:color w:val="auto"/>
        </w:rPr>
        <w:t>C</w:t>
      </w:r>
      <w:r w:rsidRPr="00754901">
        <w:rPr>
          <w:rFonts w:ascii="Arial" w:hAnsi="Arial" w:cs="Arial"/>
          <w:color w:val="auto"/>
        </w:rPr>
        <w:t>harity’s finances and assets in a way that identifies and manages risk, including risk of conflict of interest, loss, waste, bribery, theft or fraud</w:t>
      </w:r>
      <w:r w:rsidR="00754901">
        <w:rPr>
          <w:rFonts w:ascii="Arial" w:hAnsi="Arial" w:cs="Arial"/>
          <w:color w:val="auto"/>
        </w:rPr>
        <w:t>;</w:t>
      </w:r>
    </w:p>
    <w:p w14:paraId="6CDBA9B3" w14:textId="59CC02CE"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ensure the quality of financial reporting by keeping adequate accounting records and suitable accounting policies are selected and applied consistently</w:t>
      </w:r>
      <w:r w:rsidR="00754901">
        <w:rPr>
          <w:rFonts w:ascii="Arial" w:hAnsi="Arial" w:cs="Arial"/>
          <w:color w:val="auto"/>
        </w:rPr>
        <w:t>;</w:t>
      </w:r>
    </w:p>
    <w:p w14:paraId="420A18FC" w14:textId="02948DF4"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make judgements and estimates that are reasonable and prudent</w:t>
      </w:r>
      <w:r w:rsidR="00754901">
        <w:rPr>
          <w:rFonts w:ascii="Arial" w:hAnsi="Arial" w:cs="Arial"/>
          <w:color w:val="auto"/>
        </w:rPr>
        <w:t>;</w:t>
      </w:r>
    </w:p>
    <w:p w14:paraId="186D5730" w14:textId="18167973"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lastRenderedPageBreak/>
        <w:t>observe the methods and principles of Accounting and Reporting by Charities: Statement of Recommended Practice applicable to charities</w:t>
      </w:r>
      <w:r w:rsidR="00754901">
        <w:rPr>
          <w:rFonts w:ascii="Arial" w:hAnsi="Arial" w:cs="Arial"/>
          <w:color w:val="auto"/>
        </w:rPr>
        <w:t>;</w:t>
      </w:r>
    </w:p>
    <w:p w14:paraId="35B68589" w14:textId="313DDFE9"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to ensure that Charity law is complied with</w:t>
      </w:r>
      <w:r w:rsidR="00754901">
        <w:rPr>
          <w:rFonts w:ascii="Arial" w:hAnsi="Arial" w:cs="Arial"/>
          <w:color w:val="auto"/>
        </w:rPr>
        <w:t>;</w:t>
      </w:r>
    </w:p>
    <w:p w14:paraId="362D9BFB" w14:textId="77777777"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prepare timely and relevant financial information.</w:t>
      </w:r>
    </w:p>
    <w:p w14:paraId="53E60A61" w14:textId="77777777" w:rsidR="007C58A9" w:rsidRPr="00754901" w:rsidRDefault="007C58A9" w:rsidP="00754901">
      <w:pPr>
        <w:pStyle w:val="Default"/>
        <w:numPr>
          <w:ilvl w:val="1"/>
          <w:numId w:val="31"/>
        </w:numPr>
        <w:spacing w:after="240"/>
        <w:ind w:left="710" w:hanging="710"/>
        <w:jc w:val="both"/>
        <w:rPr>
          <w:rFonts w:ascii="Arial" w:hAnsi="Arial" w:cs="Arial"/>
        </w:rPr>
      </w:pPr>
      <w:r w:rsidRPr="00754901">
        <w:rPr>
          <w:rFonts w:ascii="Arial" w:hAnsi="Arial" w:cs="Arial"/>
        </w:rPr>
        <w:t>This policy covers all the charity’s financial affairs including:</w:t>
      </w:r>
    </w:p>
    <w:p w14:paraId="2E41D29F" w14:textId="5C2A7307"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financial records and accounts</w:t>
      </w:r>
      <w:r w:rsidR="00754901">
        <w:rPr>
          <w:rFonts w:ascii="Arial" w:hAnsi="Arial" w:cs="Arial"/>
          <w:color w:val="auto"/>
        </w:rPr>
        <w:t>;</w:t>
      </w:r>
    </w:p>
    <w:p w14:paraId="2E39F1AF" w14:textId="638BB95E"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banking</w:t>
      </w:r>
      <w:r w:rsidR="00754901">
        <w:rPr>
          <w:rFonts w:ascii="Arial" w:hAnsi="Arial" w:cs="Arial"/>
          <w:color w:val="auto"/>
        </w:rPr>
        <w:t>;</w:t>
      </w:r>
    </w:p>
    <w:p w14:paraId="7FF98AD5" w14:textId="02534596"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income</w:t>
      </w:r>
      <w:r w:rsidR="00754901">
        <w:rPr>
          <w:rFonts w:ascii="Arial" w:hAnsi="Arial" w:cs="Arial"/>
          <w:color w:val="auto"/>
        </w:rPr>
        <w:t>;</w:t>
      </w:r>
    </w:p>
    <w:p w14:paraId="234FF96D" w14:textId="4FA13753"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expenditure</w:t>
      </w:r>
      <w:r w:rsidR="00754901">
        <w:rPr>
          <w:rFonts w:ascii="Arial" w:hAnsi="Arial" w:cs="Arial"/>
          <w:color w:val="auto"/>
        </w:rPr>
        <w:t>;</w:t>
      </w:r>
    </w:p>
    <w:p w14:paraId="4E20A1BD" w14:textId="76D44EF5"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delegation of financial responsibility</w:t>
      </w:r>
      <w:r w:rsidR="00754901">
        <w:rPr>
          <w:rFonts w:ascii="Arial" w:hAnsi="Arial" w:cs="Arial"/>
          <w:color w:val="auto"/>
        </w:rPr>
        <w:t>;</w:t>
      </w:r>
    </w:p>
    <w:p w14:paraId="54E9B304" w14:textId="77777777" w:rsidR="007C58A9" w:rsidRPr="00754901" w:rsidRDefault="007C58A9" w:rsidP="00754901">
      <w:pPr>
        <w:pStyle w:val="Default"/>
        <w:numPr>
          <w:ilvl w:val="2"/>
          <w:numId w:val="31"/>
        </w:numPr>
        <w:spacing w:after="240"/>
        <w:ind w:left="1418" w:hanging="709"/>
        <w:jc w:val="both"/>
        <w:rPr>
          <w:rFonts w:ascii="Arial" w:hAnsi="Arial" w:cs="Arial"/>
          <w:color w:val="auto"/>
        </w:rPr>
      </w:pPr>
      <w:r w:rsidRPr="00754901">
        <w:rPr>
          <w:rFonts w:ascii="Arial" w:hAnsi="Arial" w:cs="Arial"/>
          <w:color w:val="auto"/>
        </w:rPr>
        <w:t>asset register.</w:t>
      </w:r>
    </w:p>
    <w:p w14:paraId="628554DA" w14:textId="790ADABE" w:rsidR="007C58A9" w:rsidRPr="00E9163E" w:rsidRDefault="007C58A9" w:rsidP="00671A0F">
      <w:pPr>
        <w:pStyle w:val="ListParagraph"/>
        <w:keepNext/>
        <w:numPr>
          <w:ilvl w:val="0"/>
          <w:numId w:val="31"/>
        </w:numPr>
        <w:autoSpaceDE w:val="0"/>
        <w:autoSpaceDN w:val="0"/>
        <w:adjustRightInd w:val="0"/>
        <w:spacing w:after="240" w:line="240" w:lineRule="auto"/>
        <w:jc w:val="both"/>
        <w:rPr>
          <w:rFonts w:ascii="Arial" w:hAnsi="Arial" w:cs="Arial"/>
          <w:b/>
          <w:bCs/>
          <w:color w:val="000000" w:themeColor="text1"/>
          <w:sz w:val="24"/>
          <w:szCs w:val="24"/>
        </w:rPr>
      </w:pPr>
      <w:r w:rsidRPr="00E9163E">
        <w:rPr>
          <w:rFonts w:ascii="Arial" w:hAnsi="Arial" w:cs="Arial"/>
          <w:b/>
          <w:bCs/>
          <w:color w:val="000000" w:themeColor="text1"/>
          <w:sz w:val="24"/>
          <w:szCs w:val="24"/>
        </w:rPr>
        <w:t xml:space="preserve">Financial Records and Accounts </w:t>
      </w:r>
    </w:p>
    <w:p w14:paraId="67CEF01A" w14:textId="77777777" w:rsidR="00671A0F" w:rsidRDefault="007C58A9" w:rsidP="001E2840">
      <w:pPr>
        <w:pStyle w:val="Default"/>
        <w:numPr>
          <w:ilvl w:val="1"/>
          <w:numId w:val="31"/>
        </w:numPr>
        <w:spacing w:after="240"/>
        <w:ind w:left="710" w:hanging="710"/>
        <w:jc w:val="both"/>
        <w:rPr>
          <w:rFonts w:ascii="Arial" w:hAnsi="Arial" w:cs="Arial"/>
        </w:rPr>
      </w:pPr>
      <w:r w:rsidRPr="00671A0F">
        <w:rPr>
          <w:rFonts w:ascii="Arial" w:hAnsi="Arial" w:cs="Arial"/>
        </w:rPr>
        <w:t>The accounting records must include:</w:t>
      </w:r>
    </w:p>
    <w:p w14:paraId="6F27E95C" w14:textId="08DDF462" w:rsidR="007C58A9" w:rsidRPr="00671A0F" w:rsidRDefault="007C58A9" w:rsidP="00671A0F">
      <w:pPr>
        <w:pStyle w:val="Default"/>
        <w:numPr>
          <w:ilvl w:val="2"/>
          <w:numId w:val="31"/>
        </w:numPr>
        <w:spacing w:after="240"/>
        <w:ind w:left="1418" w:hanging="709"/>
        <w:jc w:val="both"/>
        <w:rPr>
          <w:rFonts w:ascii="Arial" w:hAnsi="Arial" w:cs="Arial"/>
          <w:color w:val="auto"/>
        </w:rPr>
      </w:pPr>
      <w:r w:rsidRPr="00671A0F">
        <w:rPr>
          <w:rFonts w:ascii="Arial" w:hAnsi="Arial" w:cs="Arial"/>
          <w:color w:val="auto"/>
        </w:rPr>
        <w:t>a cashbook, or electronic equivalent, analysing all  the transactions appearing on the bank accounts</w:t>
      </w:r>
      <w:r w:rsidR="001F36DF" w:rsidRPr="00671A0F">
        <w:rPr>
          <w:rFonts w:ascii="Arial" w:hAnsi="Arial" w:cs="Arial"/>
          <w:color w:val="auto"/>
        </w:rPr>
        <w:t>;</w:t>
      </w:r>
      <w:r w:rsidRPr="00671A0F">
        <w:rPr>
          <w:rFonts w:ascii="Arial" w:hAnsi="Arial" w:cs="Arial"/>
          <w:color w:val="auto"/>
        </w:rPr>
        <w:t xml:space="preserve"> </w:t>
      </w:r>
    </w:p>
    <w:p w14:paraId="69305E23" w14:textId="12D55FDC" w:rsidR="007C58A9" w:rsidRPr="00CC1A14" w:rsidRDefault="007C58A9" w:rsidP="00CC1A14">
      <w:pPr>
        <w:pStyle w:val="Default"/>
        <w:numPr>
          <w:ilvl w:val="2"/>
          <w:numId w:val="31"/>
        </w:numPr>
        <w:spacing w:after="240"/>
        <w:ind w:left="1418" w:hanging="709"/>
        <w:jc w:val="both"/>
        <w:rPr>
          <w:rFonts w:ascii="Arial" w:hAnsi="Arial" w:cs="Arial"/>
          <w:color w:val="auto"/>
        </w:rPr>
      </w:pPr>
      <w:r w:rsidRPr="00CC1A14">
        <w:rPr>
          <w:rFonts w:ascii="Arial" w:hAnsi="Arial" w:cs="Arial"/>
          <w:color w:val="auto"/>
        </w:rPr>
        <w:t>a petty cash record if cash payments are being made</w:t>
      </w:r>
      <w:r w:rsidR="001F36DF">
        <w:rPr>
          <w:rFonts w:ascii="Arial" w:hAnsi="Arial" w:cs="Arial"/>
          <w:color w:val="auto"/>
        </w:rPr>
        <w:t>;</w:t>
      </w:r>
    </w:p>
    <w:p w14:paraId="1367686D" w14:textId="377D72B4" w:rsidR="007C58A9" w:rsidRPr="00CC1A14" w:rsidRDefault="00671A0F" w:rsidP="00CC1A14">
      <w:pPr>
        <w:pStyle w:val="Default"/>
        <w:numPr>
          <w:ilvl w:val="2"/>
          <w:numId w:val="31"/>
        </w:numPr>
        <w:spacing w:after="240"/>
        <w:ind w:left="1418" w:hanging="709"/>
        <w:jc w:val="both"/>
        <w:rPr>
          <w:rFonts w:ascii="Arial" w:hAnsi="Arial" w:cs="Arial"/>
          <w:color w:val="auto"/>
        </w:rPr>
      </w:pPr>
      <w:r>
        <w:rPr>
          <w:rFonts w:ascii="Arial" w:hAnsi="Arial" w:cs="Arial"/>
          <w:color w:val="auto"/>
        </w:rPr>
        <w:t>a</w:t>
      </w:r>
      <w:r w:rsidR="007C58A9" w:rsidRPr="00CC1A14">
        <w:rPr>
          <w:rFonts w:ascii="Arial" w:hAnsi="Arial" w:cs="Arial"/>
          <w:color w:val="auto"/>
        </w:rPr>
        <w:t xml:space="preserve"> record of weekly maintenance contributions paid by each resident.</w:t>
      </w:r>
    </w:p>
    <w:p w14:paraId="7279FA16" w14:textId="34B89F0F" w:rsidR="007C58A9" w:rsidRPr="00E9163E" w:rsidRDefault="007C58A9" w:rsidP="00CC1A14">
      <w:pPr>
        <w:pStyle w:val="Default"/>
        <w:numPr>
          <w:ilvl w:val="1"/>
          <w:numId w:val="31"/>
        </w:numPr>
        <w:spacing w:after="240"/>
        <w:ind w:left="710" w:hanging="710"/>
        <w:jc w:val="both"/>
        <w:rPr>
          <w:rFonts w:ascii="Arial" w:hAnsi="Arial" w:cs="Arial"/>
        </w:rPr>
      </w:pPr>
      <w:r w:rsidRPr="00E9163E">
        <w:rPr>
          <w:rFonts w:ascii="Arial" w:hAnsi="Arial" w:cs="Arial"/>
        </w:rPr>
        <w:t xml:space="preserve">Accounts will be drawn up to the end of each financial and submitted to the Charity Commission within 10 months of the financial year end. </w:t>
      </w:r>
    </w:p>
    <w:p w14:paraId="4C7C0ADD" w14:textId="552303BB" w:rsidR="007C58A9" w:rsidRPr="00E9163E" w:rsidRDefault="007C58A9" w:rsidP="00CC1A14">
      <w:pPr>
        <w:pStyle w:val="Default"/>
        <w:numPr>
          <w:ilvl w:val="1"/>
          <w:numId w:val="31"/>
        </w:numPr>
        <w:spacing w:after="240"/>
        <w:ind w:left="710" w:hanging="710"/>
        <w:jc w:val="both"/>
        <w:rPr>
          <w:rFonts w:ascii="Arial" w:hAnsi="Arial" w:cs="Arial"/>
        </w:rPr>
      </w:pPr>
      <w:r w:rsidRPr="00E9163E">
        <w:rPr>
          <w:rFonts w:ascii="Arial" w:hAnsi="Arial" w:cs="Arial"/>
        </w:rPr>
        <w:t>The Trustees will approve a budget prior to the start of each financial year.</w:t>
      </w:r>
    </w:p>
    <w:p w14:paraId="4DB9A2D1" w14:textId="08EE78B3" w:rsidR="007C58A9" w:rsidRPr="00E9163E" w:rsidRDefault="007C58A9" w:rsidP="00CC1A14">
      <w:pPr>
        <w:pStyle w:val="Default"/>
        <w:numPr>
          <w:ilvl w:val="1"/>
          <w:numId w:val="31"/>
        </w:numPr>
        <w:spacing w:after="240"/>
        <w:ind w:left="710" w:hanging="710"/>
        <w:jc w:val="both"/>
        <w:rPr>
          <w:rFonts w:ascii="Arial" w:hAnsi="Arial" w:cs="Arial"/>
        </w:rPr>
      </w:pPr>
      <w:r w:rsidRPr="00E9163E">
        <w:rPr>
          <w:rFonts w:ascii="Arial" w:hAnsi="Arial" w:cs="Arial"/>
        </w:rPr>
        <w:t xml:space="preserve">A </w:t>
      </w:r>
      <w:r w:rsidR="002C485C">
        <w:rPr>
          <w:rFonts w:ascii="Arial" w:hAnsi="Arial" w:cs="Arial"/>
        </w:rPr>
        <w:t>financial update is to</w:t>
      </w:r>
      <w:r w:rsidRPr="00E9163E">
        <w:rPr>
          <w:rFonts w:ascii="Arial" w:hAnsi="Arial" w:cs="Arial"/>
        </w:rPr>
        <w:t xml:space="preserve"> be presented at every full trustee meeting or when requested by the trustees.</w:t>
      </w:r>
    </w:p>
    <w:p w14:paraId="622A95BF" w14:textId="3D8CD49D" w:rsidR="007C58A9" w:rsidRPr="001F36DF" w:rsidRDefault="007C58A9" w:rsidP="001F36DF">
      <w:pPr>
        <w:pStyle w:val="ListParagraph"/>
        <w:keepNext/>
        <w:numPr>
          <w:ilvl w:val="0"/>
          <w:numId w:val="31"/>
        </w:numPr>
        <w:autoSpaceDE w:val="0"/>
        <w:autoSpaceDN w:val="0"/>
        <w:adjustRightInd w:val="0"/>
        <w:spacing w:after="240" w:line="240" w:lineRule="auto"/>
        <w:jc w:val="both"/>
        <w:rPr>
          <w:rFonts w:ascii="Arial" w:hAnsi="Arial" w:cs="Arial"/>
          <w:b/>
          <w:bCs/>
          <w:color w:val="000000" w:themeColor="text1"/>
          <w:sz w:val="24"/>
          <w:szCs w:val="24"/>
        </w:rPr>
      </w:pPr>
      <w:r w:rsidRPr="001F36DF">
        <w:rPr>
          <w:rFonts w:ascii="Arial" w:hAnsi="Arial" w:cs="Arial"/>
          <w:b/>
          <w:bCs/>
          <w:color w:val="000000" w:themeColor="text1"/>
          <w:sz w:val="24"/>
          <w:szCs w:val="24"/>
        </w:rPr>
        <w:t>Banking</w:t>
      </w:r>
    </w:p>
    <w:p w14:paraId="162FDCD0" w14:textId="0F0DD8E5" w:rsidR="00491B1C" w:rsidRPr="00C713A7" w:rsidRDefault="00C713A7" w:rsidP="00C713A7">
      <w:pPr>
        <w:pStyle w:val="Default"/>
        <w:numPr>
          <w:ilvl w:val="1"/>
          <w:numId w:val="31"/>
        </w:numPr>
        <w:spacing w:after="240"/>
        <w:ind w:left="710" w:hanging="710"/>
        <w:jc w:val="both"/>
        <w:rPr>
          <w:rFonts w:ascii="Arial" w:hAnsi="Arial" w:cs="Arial"/>
        </w:rPr>
      </w:pPr>
      <w:r>
        <w:rPr>
          <w:rFonts w:ascii="Arial" w:hAnsi="Arial" w:cs="Arial"/>
        </w:rPr>
        <w:t>A b</w:t>
      </w:r>
      <w:r w:rsidR="007C58A9" w:rsidRPr="00491B1C">
        <w:rPr>
          <w:rFonts w:ascii="Arial" w:hAnsi="Arial" w:cs="Arial"/>
        </w:rPr>
        <w:t xml:space="preserve">ank account will be held in the </w:t>
      </w:r>
      <w:r>
        <w:rPr>
          <w:rFonts w:ascii="Arial" w:hAnsi="Arial" w:cs="Arial"/>
        </w:rPr>
        <w:t xml:space="preserve">name of the </w:t>
      </w:r>
      <w:r w:rsidR="006C270E">
        <w:rPr>
          <w:rFonts w:ascii="Arial" w:hAnsi="Arial" w:cs="Arial"/>
        </w:rPr>
        <w:t>Tregonwell Almshouse Trust</w:t>
      </w:r>
      <w:r>
        <w:rPr>
          <w:rFonts w:ascii="Arial" w:hAnsi="Arial" w:cs="Arial"/>
        </w:rPr>
        <w:t>.</w:t>
      </w:r>
    </w:p>
    <w:p w14:paraId="68342749" w14:textId="7CF3AD05" w:rsidR="007C58A9" w:rsidRPr="00491B1C" w:rsidRDefault="007C58A9" w:rsidP="00491B1C">
      <w:pPr>
        <w:pStyle w:val="Default"/>
        <w:numPr>
          <w:ilvl w:val="1"/>
          <w:numId w:val="31"/>
        </w:numPr>
        <w:spacing w:after="240"/>
        <w:ind w:left="710" w:hanging="710"/>
        <w:jc w:val="both"/>
        <w:rPr>
          <w:rFonts w:ascii="Arial" w:hAnsi="Arial" w:cs="Arial"/>
        </w:rPr>
      </w:pPr>
      <w:r w:rsidRPr="00491B1C">
        <w:rPr>
          <w:rFonts w:ascii="Arial" w:hAnsi="Arial" w:cs="Arial"/>
        </w:rPr>
        <w:t>The bank mandate (list of people who can sign cheques or authorise electronic payments on the charity’s behalf) will always be approved and minuted by the trustees as will any changes to it.</w:t>
      </w:r>
    </w:p>
    <w:p w14:paraId="33D40D1D" w14:textId="00098F47" w:rsidR="007C58A9" w:rsidRDefault="007C58A9" w:rsidP="00491B1C">
      <w:pPr>
        <w:pStyle w:val="Default"/>
        <w:numPr>
          <w:ilvl w:val="1"/>
          <w:numId w:val="31"/>
        </w:numPr>
        <w:spacing w:after="240"/>
        <w:ind w:left="710" w:hanging="710"/>
        <w:jc w:val="both"/>
        <w:rPr>
          <w:rFonts w:ascii="Arial" w:hAnsi="Arial" w:cs="Arial"/>
        </w:rPr>
      </w:pPr>
      <w:r w:rsidRPr="00491B1C">
        <w:rPr>
          <w:rFonts w:ascii="Arial" w:hAnsi="Arial" w:cs="Arial"/>
        </w:rPr>
        <w:t xml:space="preserve">The </w:t>
      </w:r>
      <w:r w:rsidR="00CD7348">
        <w:rPr>
          <w:rFonts w:ascii="Arial" w:hAnsi="Arial" w:cs="Arial"/>
        </w:rPr>
        <w:t>clerk</w:t>
      </w:r>
      <w:r w:rsidRPr="00491B1C">
        <w:rPr>
          <w:rFonts w:ascii="Arial" w:hAnsi="Arial" w:cs="Arial"/>
        </w:rPr>
        <w:t xml:space="preserve"> will reconcile bank statements with the charity’s records on a regular basis and report to trustee meetings on the status of accounts.</w:t>
      </w:r>
    </w:p>
    <w:p w14:paraId="6907D318" w14:textId="14953C7E" w:rsidR="007C58A9" w:rsidRPr="001F36DF" w:rsidRDefault="007C58A9" w:rsidP="00491B1C">
      <w:pPr>
        <w:pStyle w:val="ListParagraph"/>
        <w:keepNext/>
        <w:numPr>
          <w:ilvl w:val="0"/>
          <w:numId w:val="31"/>
        </w:numPr>
        <w:autoSpaceDE w:val="0"/>
        <w:autoSpaceDN w:val="0"/>
        <w:adjustRightInd w:val="0"/>
        <w:spacing w:after="240" w:line="240" w:lineRule="auto"/>
        <w:jc w:val="both"/>
        <w:rPr>
          <w:rFonts w:ascii="Arial" w:hAnsi="Arial" w:cs="Arial"/>
          <w:b/>
          <w:bCs/>
          <w:color w:val="000000" w:themeColor="text1"/>
          <w:sz w:val="24"/>
          <w:szCs w:val="24"/>
        </w:rPr>
      </w:pPr>
      <w:r w:rsidRPr="001F36DF">
        <w:rPr>
          <w:rFonts w:ascii="Arial" w:hAnsi="Arial" w:cs="Arial"/>
          <w:b/>
          <w:bCs/>
          <w:color w:val="000000" w:themeColor="text1"/>
          <w:sz w:val="24"/>
          <w:szCs w:val="24"/>
        </w:rPr>
        <w:t xml:space="preserve">Income </w:t>
      </w:r>
    </w:p>
    <w:p w14:paraId="6C3A3D72" w14:textId="2A4D4A1D" w:rsidR="007C58A9" w:rsidRPr="00491B1C" w:rsidRDefault="007C58A9" w:rsidP="00491B1C">
      <w:pPr>
        <w:pStyle w:val="Default"/>
        <w:numPr>
          <w:ilvl w:val="1"/>
          <w:numId w:val="31"/>
        </w:numPr>
        <w:spacing w:after="240"/>
        <w:ind w:left="710" w:hanging="710"/>
        <w:jc w:val="both"/>
        <w:rPr>
          <w:rFonts w:ascii="Arial" w:hAnsi="Arial" w:cs="Arial"/>
        </w:rPr>
      </w:pPr>
      <w:r w:rsidRPr="00491B1C">
        <w:rPr>
          <w:rFonts w:ascii="Arial" w:hAnsi="Arial" w:cs="Arial"/>
        </w:rPr>
        <w:t xml:space="preserve">Weekly Maintenance Contributions for each resident (WMC) will be recorded separately in the accounting records and updated monthly. Any non-payment of debts and WMC will be </w:t>
      </w:r>
      <w:r w:rsidRPr="00491B1C">
        <w:rPr>
          <w:rFonts w:ascii="Arial" w:hAnsi="Arial" w:cs="Arial"/>
        </w:rPr>
        <w:lastRenderedPageBreak/>
        <w:t xml:space="preserve">reported directly to </w:t>
      </w:r>
      <w:r w:rsidR="00155709">
        <w:rPr>
          <w:rFonts w:ascii="Arial" w:hAnsi="Arial" w:cs="Arial"/>
        </w:rPr>
        <w:t>the Chair of Trustees,</w:t>
      </w:r>
      <w:r w:rsidRPr="00491B1C">
        <w:rPr>
          <w:rFonts w:ascii="Arial" w:hAnsi="Arial" w:cs="Arial"/>
        </w:rPr>
        <w:t xml:space="preserve"> who will investigate promptly and report to </w:t>
      </w:r>
      <w:r w:rsidR="00155709">
        <w:rPr>
          <w:rFonts w:ascii="Arial" w:hAnsi="Arial" w:cs="Arial"/>
        </w:rPr>
        <w:t>the T</w:t>
      </w:r>
      <w:r w:rsidRPr="00491B1C">
        <w:rPr>
          <w:rFonts w:ascii="Arial" w:hAnsi="Arial" w:cs="Arial"/>
        </w:rPr>
        <w:t>rustees.</w:t>
      </w:r>
    </w:p>
    <w:p w14:paraId="1D1063D3" w14:textId="77777777" w:rsidR="00CA1A5A" w:rsidRPr="00CA1A5A" w:rsidRDefault="007C58A9" w:rsidP="00491B1C">
      <w:pPr>
        <w:pStyle w:val="Default"/>
        <w:numPr>
          <w:ilvl w:val="1"/>
          <w:numId w:val="31"/>
        </w:numPr>
        <w:spacing w:after="240"/>
        <w:ind w:left="710" w:hanging="710"/>
        <w:jc w:val="both"/>
        <w:rPr>
          <w:rFonts w:asciiTheme="minorHAnsi" w:hAnsiTheme="minorHAnsi"/>
        </w:rPr>
      </w:pPr>
      <w:r w:rsidRPr="00491B1C">
        <w:rPr>
          <w:rFonts w:ascii="Arial" w:hAnsi="Arial" w:cs="Arial"/>
        </w:rPr>
        <w:t>All other monies received will be recorded in the accounting records and banked without delay. The charity will keep records of all transactions.</w:t>
      </w:r>
    </w:p>
    <w:p w14:paraId="66C252DA" w14:textId="42D3816D" w:rsidR="007C58A9" w:rsidRPr="001F36DF" w:rsidRDefault="007C58A9" w:rsidP="001F36DF">
      <w:pPr>
        <w:pStyle w:val="ListParagraph"/>
        <w:keepNext/>
        <w:numPr>
          <w:ilvl w:val="0"/>
          <w:numId w:val="31"/>
        </w:numPr>
        <w:autoSpaceDE w:val="0"/>
        <w:autoSpaceDN w:val="0"/>
        <w:adjustRightInd w:val="0"/>
        <w:spacing w:after="240" w:line="240" w:lineRule="auto"/>
        <w:jc w:val="both"/>
        <w:rPr>
          <w:rFonts w:ascii="Arial" w:hAnsi="Arial" w:cs="Arial"/>
          <w:b/>
          <w:bCs/>
          <w:color w:val="000000" w:themeColor="text1"/>
          <w:sz w:val="24"/>
          <w:szCs w:val="24"/>
        </w:rPr>
      </w:pPr>
      <w:r w:rsidRPr="001F36DF">
        <w:rPr>
          <w:rFonts w:ascii="Arial" w:hAnsi="Arial" w:cs="Arial"/>
          <w:b/>
          <w:bCs/>
          <w:color w:val="000000" w:themeColor="text1"/>
          <w:sz w:val="24"/>
          <w:szCs w:val="24"/>
        </w:rPr>
        <w:t>Expenditure</w:t>
      </w:r>
    </w:p>
    <w:p w14:paraId="47F16464" w14:textId="236F22BC" w:rsidR="007C58A9" w:rsidRPr="00CA1A5A" w:rsidRDefault="007C58A9" w:rsidP="00CA1A5A">
      <w:pPr>
        <w:pStyle w:val="Default"/>
        <w:numPr>
          <w:ilvl w:val="1"/>
          <w:numId w:val="31"/>
        </w:numPr>
        <w:spacing w:after="240"/>
        <w:ind w:left="710" w:hanging="710"/>
        <w:jc w:val="both"/>
        <w:rPr>
          <w:rFonts w:ascii="Arial" w:hAnsi="Arial" w:cs="Arial"/>
        </w:rPr>
      </w:pPr>
      <w:r w:rsidRPr="00CA1A5A">
        <w:rPr>
          <w:rFonts w:ascii="Arial" w:hAnsi="Arial" w:cs="Arial"/>
        </w:rPr>
        <w:t>All expenditure incurred will be made in accordance with the objects of the charity. A budget will be prepared annually</w:t>
      </w:r>
      <w:r w:rsidR="00E95B27">
        <w:rPr>
          <w:rFonts w:ascii="Arial" w:hAnsi="Arial" w:cs="Arial"/>
        </w:rPr>
        <w:t>.</w:t>
      </w:r>
    </w:p>
    <w:p w14:paraId="12A51916" w14:textId="5EF4F400" w:rsidR="007C58A9" w:rsidRPr="00CA1A5A" w:rsidRDefault="00E95B27" w:rsidP="00CA1A5A">
      <w:pPr>
        <w:pStyle w:val="Default"/>
        <w:numPr>
          <w:ilvl w:val="1"/>
          <w:numId w:val="31"/>
        </w:numPr>
        <w:spacing w:after="240"/>
        <w:ind w:left="710" w:hanging="710"/>
        <w:jc w:val="both"/>
        <w:rPr>
          <w:rFonts w:ascii="Arial" w:hAnsi="Arial" w:cs="Arial"/>
        </w:rPr>
      </w:pPr>
      <w:r>
        <w:rPr>
          <w:rFonts w:ascii="Arial" w:hAnsi="Arial" w:cs="Arial"/>
        </w:rPr>
        <w:t>The Clerk</w:t>
      </w:r>
      <w:r w:rsidR="007C58A9" w:rsidRPr="00CA1A5A">
        <w:rPr>
          <w:rFonts w:ascii="Arial" w:hAnsi="Arial" w:cs="Arial"/>
        </w:rPr>
        <w:t xml:space="preserve"> will keep cheque books (including unused and partly used cheque books) and these will be securely stored.  Blank cheques will never be signed.  The relevant payee’s name and the amount in words and figures will always be inserted on the cheque before signature and the cheque stub will always be properly completed.</w:t>
      </w:r>
    </w:p>
    <w:p w14:paraId="62C022C7" w14:textId="0E016112" w:rsidR="007C58A9" w:rsidRDefault="007C58A9" w:rsidP="00CA1A5A">
      <w:pPr>
        <w:pStyle w:val="Default"/>
        <w:numPr>
          <w:ilvl w:val="1"/>
          <w:numId w:val="31"/>
        </w:numPr>
        <w:spacing w:after="240"/>
        <w:ind w:left="710" w:hanging="710"/>
        <w:jc w:val="both"/>
        <w:rPr>
          <w:rFonts w:ascii="Arial" w:hAnsi="Arial" w:cs="Arial"/>
        </w:rPr>
      </w:pPr>
      <w:r w:rsidRPr="00CA1A5A">
        <w:rPr>
          <w:rFonts w:ascii="Arial" w:hAnsi="Arial" w:cs="Arial"/>
        </w:rPr>
        <w:t xml:space="preserve">In respect of online banking, no payments will be paid without original documentation, passwords should not be written down or disclosed and IT controls should be maintained to minimise cyber security risks. </w:t>
      </w:r>
    </w:p>
    <w:p w14:paraId="00031892" w14:textId="1B8B9BD4" w:rsidR="007C58A9" w:rsidRPr="00D4366A" w:rsidRDefault="007C58A9" w:rsidP="00D4366A">
      <w:pPr>
        <w:pStyle w:val="ListParagraph"/>
        <w:keepNext/>
        <w:numPr>
          <w:ilvl w:val="0"/>
          <w:numId w:val="31"/>
        </w:numPr>
        <w:autoSpaceDE w:val="0"/>
        <w:autoSpaceDN w:val="0"/>
        <w:adjustRightInd w:val="0"/>
        <w:spacing w:after="240" w:line="240" w:lineRule="auto"/>
        <w:jc w:val="both"/>
        <w:rPr>
          <w:rFonts w:ascii="Arial" w:hAnsi="Arial" w:cs="Arial"/>
          <w:b/>
          <w:bCs/>
          <w:color w:val="000000" w:themeColor="text1"/>
          <w:sz w:val="24"/>
          <w:szCs w:val="24"/>
        </w:rPr>
      </w:pPr>
      <w:r w:rsidRPr="00D4366A">
        <w:rPr>
          <w:rFonts w:ascii="Arial" w:hAnsi="Arial" w:cs="Arial"/>
          <w:b/>
          <w:bCs/>
          <w:color w:val="000000" w:themeColor="text1"/>
          <w:sz w:val="24"/>
          <w:szCs w:val="24"/>
        </w:rPr>
        <w:t>Payment documentation</w:t>
      </w:r>
    </w:p>
    <w:p w14:paraId="48C338AC" w14:textId="1A75DAD1" w:rsidR="007C58A9" w:rsidRPr="00CA1A5A" w:rsidRDefault="007C58A9" w:rsidP="00CA1A5A">
      <w:pPr>
        <w:pStyle w:val="Default"/>
        <w:numPr>
          <w:ilvl w:val="1"/>
          <w:numId w:val="31"/>
        </w:numPr>
        <w:spacing w:after="240"/>
        <w:ind w:left="710" w:hanging="710"/>
        <w:jc w:val="both"/>
        <w:rPr>
          <w:rFonts w:ascii="Arial" w:hAnsi="Arial" w:cs="Arial"/>
        </w:rPr>
      </w:pPr>
      <w:r w:rsidRPr="00CA1A5A">
        <w:rPr>
          <w:rFonts w:ascii="Arial" w:hAnsi="Arial" w:cs="Arial"/>
        </w:rPr>
        <w:t xml:space="preserve">Every payment (including BACS, Direct Debit and Standing Order) out of the </w:t>
      </w:r>
      <w:r w:rsidR="00470AC5">
        <w:rPr>
          <w:rFonts w:ascii="Arial" w:hAnsi="Arial" w:cs="Arial"/>
        </w:rPr>
        <w:t>Charity</w:t>
      </w:r>
      <w:r w:rsidRPr="00CA1A5A">
        <w:rPr>
          <w:rFonts w:ascii="Arial" w:hAnsi="Arial" w:cs="Arial"/>
        </w:rPr>
        <w:t xml:space="preserve"> bank accounts will be evidenced by an original invoice</w:t>
      </w:r>
      <w:r w:rsidR="00470AC5">
        <w:rPr>
          <w:rFonts w:ascii="Arial" w:hAnsi="Arial" w:cs="Arial"/>
        </w:rPr>
        <w:t xml:space="preserve">.  </w:t>
      </w:r>
      <w:r w:rsidRPr="00CA1A5A">
        <w:rPr>
          <w:rFonts w:ascii="Arial" w:hAnsi="Arial" w:cs="Arial"/>
        </w:rPr>
        <w:t>The original invoice will be retained by the charity and filed.  The signatory should ensure that a record of the payment made is noted on the invoice, including the cheque number or BACS reference.</w:t>
      </w:r>
    </w:p>
    <w:p w14:paraId="71CAA63A" w14:textId="2A184191" w:rsidR="007C58A9" w:rsidRPr="00CA1A5A" w:rsidRDefault="007C58A9" w:rsidP="00CA1A5A">
      <w:pPr>
        <w:pStyle w:val="Default"/>
        <w:numPr>
          <w:ilvl w:val="1"/>
          <w:numId w:val="31"/>
        </w:numPr>
        <w:spacing w:after="240"/>
        <w:ind w:left="710" w:hanging="710"/>
        <w:jc w:val="both"/>
        <w:rPr>
          <w:rFonts w:ascii="Arial" w:hAnsi="Arial" w:cs="Arial"/>
        </w:rPr>
      </w:pPr>
      <w:r w:rsidRPr="00CA1A5A">
        <w:rPr>
          <w:rFonts w:ascii="Arial" w:hAnsi="Arial" w:cs="Arial"/>
        </w:rPr>
        <w:t xml:space="preserve">Petty cash will always be maintained by </w:t>
      </w:r>
      <w:r w:rsidR="00D200DF">
        <w:rPr>
          <w:rFonts w:ascii="Arial" w:hAnsi="Arial" w:cs="Arial"/>
        </w:rPr>
        <w:t>the Clerk</w:t>
      </w:r>
      <w:r w:rsidRPr="00CA1A5A">
        <w:rPr>
          <w:rFonts w:ascii="Arial" w:hAnsi="Arial" w:cs="Arial"/>
        </w:rPr>
        <w:t xml:space="preserve"> who will have a float as agreed by the trustees.  When the float needs to be replenished, sufficient funds will be added to return the float to the agreed amount.  All payments made from Petty Cash will be supported by receipts.</w:t>
      </w:r>
    </w:p>
    <w:p w14:paraId="0657E9EC" w14:textId="42E29B28" w:rsidR="007C58A9" w:rsidRDefault="007C58A9" w:rsidP="00CA1A5A">
      <w:pPr>
        <w:pStyle w:val="Default"/>
        <w:numPr>
          <w:ilvl w:val="1"/>
          <w:numId w:val="31"/>
        </w:numPr>
        <w:spacing w:after="240"/>
        <w:ind w:left="710" w:hanging="710"/>
        <w:rPr>
          <w:rFonts w:asciiTheme="minorHAnsi" w:hAnsiTheme="minorHAnsi"/>
        </w:rPr>
      </w:pPr>
      <w:r w:rsidRPr="00CA1A5A">
        <w:rPr>
          <w:rFonts w:ascii="Arial" w:hAnsi="Arial" w:cs="Arial"/>
        </w:rPr>
        <w:t xml:space="preserve">Expenses/allowances. The </w:t>
      </w:r>
      <w:r w:rsidR="00765019">
        <w:rPr>
          <w:rFonts w:ascii="Arial" w:hAnsi="Arial" w:cs="Arial"/>
        </w:rPr>
        <w:t>Charity</w:t>
      </w:r>
      <w:r w:rsidRPr="00CA1A5A">
        <w:rPr>
          <w:rFonts w:ascii="Arial" w:hAnsi="Arial" w:cs="Arial"/>
        </w:rPr>
        <w:t xml:space="preserve"> will, if asked, reimburse expenditure paid for personally by staff, providing:</w:t>
      </w:r>
      <w:r>
        <w:rPr>
          <w:rFonts w:asciiTheme="minorHAnsi" w:hAnsiTheme="minorHAnsi"/>
        </w:rPr>
        <w:br/>
      </w:r>
    </w:p>
    <w:p w14:paraId="75B5B71B" w14:textId="7357403C" w:rsidR="007C58A9" w:rsidRPr="00CA1A5A" w:rsidRDefault="001A2629" w:rsidP="00CA1A5A">
      <w:pPr>
        <w:pStyle w:val="Default"/>
        <w:numPr>
          <w:ilvl w:val="2"/>
          <w:numId w:val="31"/>
        </w:numPr>
        <w:spacing w:after="240"/>
        <w:ind w:left="1418" w:hanging="709"/>
        <w:jc w:val="both"/>
        <w:rPr>
          <w:rFonts w:ascii="Arial" w:hAnsi="Arial" w:cs="Arial"/>
          <w:color w:val="auto"/>
        </w:rPr>
      </w:pPr>
      <w:r>
        <w:rPr>
          <w:rFonts w:ascii="Arial" w:hAnsi="Arial" w:cs="Arial"/>
          <w:color w:val="auto"/>
        </w:rPr>
        <w:t xml:space="preserve">Costs are </w:t>
      </w:r>
      <w:r w:rsidR="007C58A9" w:rsidRPr="00CA1A5A">
        <w:rPr>
          <w:rFonts w:ascii="Arial" w:hAnsi="Arial" w:cs="Arial"/>
          <w:color w:val="auto"/>
        </w:rPr>
        <w:t>evidenced by tickets/receip</w:t>
      </w:r>
      <w:r w:rsidR="00CA1A5A">
        <w:rPr>
          <w:rFonts w:ascii="Arial" w:hAnsi="Arial" w:cs="Arial"/>
          <w:color w:val="auto"/>
        </w:rPr>
        <w:t>t;</w:t>
      </w:r>
    </w:p>
    <w:p w14:paraId="573E85BC" w14:textId="4713A035" w:rsidR="007C58A9" w:rsidRPr="00CA1A5A" w:rsidRDefault="000867F4" w:rsidP="00CA1A5A">
      <w:pPr>
        <w:pStyle w:val="Default"/>
        <w:numPr>
          <w:ilvl w:val="2"/>
          <w:numId w:val="31"/>
        </w:numPr>
        <w:spacing w:after="240"/>
        <w:ind w:left="1418" w:hanging="709"/>
        <w:jc w:val="both"/>
        <w:rPr>
          <w:rFonts w:ascii="Arial" w:hAnsi="Arial" w:cs="Arial"/>
          <w:color w:val="auto"/>
        </w:rPr>
      </w:pPr>
      <w:r>
        <w:rPr>
          <w:rFonts w:ascii="Arial" w:hAnsi="Arial" w:cs="Arial"/>
          <w:color w:val="auto"/>
        </w:rPr>
        <w:t xml:space="preserve">A </w:t>
      </w:r>
      <w:r w:rsidR="007C58A9" w:rsidRPr="00CA1A5A">
        <w:rPr>
          <w:rFonts w:ascii="Arial" w:hAnsi="Arial" w:cs="Arial"/>
          <w:color w:val="auto"/>
        </w:rPr>
        <w:t xml:space="preserve">mileage allowance as agreed by the trustees </w:t>
      </w:r>
      <w:r w:rsidR="00CA1A5A">
        <w:rPr>
          <w:rFonts w:ascii="Arial" w:hAnsi="Arial" w:cs="Arial"/>
          <w:color w:val="auto"/>
        </w:rPr>
        <w:t>;</w:t>
      </w:r>
    </w:p>
    <w:p w14:paraId="149D721D" w14:textId="027292A4" w:rsidR="007C58A9" w:rsidRPr="00CA1A5A" w:rsidRDefault="007C58A9" w:rsidP="00CA1A5A">
      <w:pPr>
        <w:pStyle w:val="Default"/>
        <w:numPr>
          <w:ilvl w:val="2"/>
          <w:numId w:val="31"/>
        </w:numPr>
        <w:spacing w:after="240"/>
        <w:ind w:left="1418" w:hanging="709"/>
        <w:jc w:val="both"/>
        <w:rPr>
          <w:rFonts w:ascii="Arial" w:hAnsi="Arial" w:cs="Arial"/>
          <w:color w:val="auto"/>
        </w:rPr>
      </w:pPr>
      <w:r w:rsidRPr="00CA1A5A">
        <w:rPr>
          <w:rFonts w:ascii="Arial" w:hAnsi="Arial" w:cs="Arial"/>
          <w:color w:val="auto"/>
        </w:rPr>
        <w:t>no signatory signs for the payment of expenses to themselves</w:t>
      </w:r>
      <w:r w:rsidR="00CA1A5A">
        <w:rPr>
          <w:rFonts w:ascii="Arial" w:hAnsi="Arial" w:cs="Arial"/>
          <w:color w:val="auto"/>
        </w:rPr>
        <w:t>.</w:t>
      </w:r>
    </w:p>
    <w:p w14:paraId="73D4B6FD" w14:textId="7ECC451B" w:rsidR="007C58A9" w:rsidRPr="00B050E8" w:rsidRDefault="007C58A9" w:rsidP="00B050E8">
      <w:pPr>
        <w:pStyle w:val="ListParagraph"/>
        <w:keepNext/>
        <w:numPr>
          <w:ilvl w:val="0"/>
          <w:numId w:val="31"/>
        </w:numPr>
        <w:autoSpaceDE w:val="0"/>
        <w:autoSpaceDN w:val="0"/>
        <w:adjustRightInd w:val="0"/>
        <w:spacing w:after="240" w:line="240" w:lineRule="auto"/>
        <w:jc w:val="both"/>
        <w:rPr>
          <w:rFonts w:ascii="Arial" w:hAnsi="Arial" w:cs="Arial"/>
          <w:b/>
          <w:bCs/>
          <w:color w:val="000000" w:themeColor="text1"/>
          <w:sz w:val="24"/>
          <w:szCs w:val="24"/>
        </w:rPr>
      </w:pPr>
      <w:r w:rsidRPr="00B050E8">
        <w:rPr>
          <w:rFonts w:ascii="Arial" w:hAnsi="Arial" w:cs="Arial"/>
          <w:b/>
          <w:bCs/>
          <w:color w:val="000000" w:themeColor="text1"/>
          <w:sz w:val="24"/>
          <w:szCs w:val="24"/>
        </w:rPr>
        <w:t>Cheque/BACS Signatures</w:t>
      </w:r>
    </w:p>
    <w:p w14:paraId="427D105B" w14:textId="68CA7CD1" w:rsidR="007C58A9" w:rsidRDefault="007C58A9" w:rsidP="007C58A9">
      <w:pPr>
        <w:pStyle w:val="Default"/>
        <w:spacing w:after="100" w:afterAutospacing="1"/>
        <w:ind w:left="720" w:hanging="720"/>
        <w:rPr>
          <w:rFonts w:asciiTheme="minorHAnsi" w:hAnsiTheme="minorHAnsi"/>
        </w:rPr>
      </w:pPr>
      <w:r>
        <w:rPr>
          <w:rFonts w:asciiTheme="minorHAnsi" w:hAnsiTheme="minorHAnsi"/>
        </w:rPr>
        <w:t>6.1</w:t>
      </w:r>
      <w:r>
        <w:rPr>
          <w:rFonts w:asciiTheme="minorHAnsi" w:hAnsiTheme="minorHAnsi"/>
        </w:rPr>
        <w:tab/>
      </w:r>
      <w:r w:rsidR="000867F4">
        <w:rPr>
          <w:rFonts w:asciiTheme="minorHAnsi" w:hAnsiTheme="minorHAnsi"/>
        </w:rPr>
        <w:t>The Chair and Clerk of the Charity</w:t>
      </w:r>
      <w:r>
        <w:rPr>
          <w:rFonts w:asciiTheme="minorHAnsi" w:hAnsiTheme="minorHAnsi"/>
        </w:rPr>
        <w:t xml:space="preserve"> </w:t>
      </w:r>
      <w:r w:rsidR="000867F4">
        <w:rPr>
          <w:rFonts w:asciiTheme="minorHAnsi" w:hAnsiTheme="minorHAnsi"/>
        </w:rPr>
        <w:t xml:space="preserve">are </w:t>
      </w:r>
      <w:r>
        <w:rPr>
          <w:rFonts w:asciiTheme="minorHAnsi" w:hAnsiTheme="minorHAnsi"/>
        </w:rPr>
        <w:t>authorised to sign cheques and authorise BACS payments up to a limit of £</w:t>
      </w:r>
      <w:r w:rsidR="008C3D7E">
        <w:rPr>
          <w:rFonts w:asciiTheme="minorHAnsi" w:hAnsiTheme="minorHAnsi"/>
        </w:rPr>
        <w:t>1</w:t>
      </w:r>
      <w:r w:rsidR="000867F4">
        <w:rPr>
          <w:rFonts w:asciiTheme="minorHAnsi" w:hAnsiTheme="minorHAnsi"/>
        </w:rPr>
        <w:t>0</w:t>
      </w:r>
      <w:r w:rsidR="00EF308E">
        <w:rPr>
          <w:rFonts w:asciiTheme="minorHAnsi" w:hAnsiTheme="minorHAnsi"/>
        </w:rPr>
        <w:t xml:space="preserve">k </w:t>
      </w:r>
      <w:r>
        <w:rPr>
          <w:rFonts w:asciiTheme="minorHAnsi" w:hAnsiTheme="minorHAnsi"/>
        </w:rPr>
        <w:t>as agreed by trustees.  Payments over £</w:t>
      </w:r>
      <w:r w:rsidR="008C3D7E">
        <w:rPr>
          <w:rFonts w:asciiTheme="minorHAnsi" w:hAnsiTheme="minorHAnsi"/>
        </w:rPr>
        <w:t>1</w:t>
      </w:r>
      <w:r w:rsidR="00EF308E">
        <w:rPr>
          <w:rFonts w:asciiTheme="minorHAnsi" w:hAnsiTheme="minorHAnsi"/>
        </w:rPr>
        <w:t>0k</w:t>
      </w:r>
      <w:r>
        <w:rPr>
          <w:rFonts w:asciiTheme="minorHAnsi" w:hAnsiTheme="minorHAnsi"/>
        </w:rPr>
        <w:t xml:space="preserve"> will be authorised by at least two people as per the bank mandate.</w:t>
      </w:r>
    </w:p>
    <w:p w14:paraId="59E4B47C" w14:textId="04E3EF85" w:rsidR="007C58A9" w:rsidRPr="00544897" w:rsidRDefault="007C58A9" w:rsidP="00544897">
      <w:pPr>
        <w:pStyle w:val="ListParagraph"/>
        <w:keepNext/>
        <w:numPr>
          <w:ilvl w:val="0"/>
          <w:numId w:val="31"/>
        </w:numPr>
        <w:autoSpaceDE w:val="0"/>
        <w:autoSpaceDN w:val="0"/>
        <w:adjustRightInd w:val="0"/>
        <w:spacing w:after="240" w:line="240" w:lineRule="auto"/>
        <w:jc w:val="both"/>
        <w:rPr>
          <w:rFonts w:ascii="Arial" w:hAnsi="Arial" w:cs="Arial"/>
          <w:b/>
          <w:bCs/>
          <w:color w:val="000000" w:themeColor="text1"/>
          <w:sz w:val="24"/>
          <w:szCs w:val="24"/>
        </w:rPr>
      </w:pPr>
      <w:r w:rsidRPr="00544897">
        <w:rPr>
          <w:rFonts w:ascii="Arial" w:hAnsi="Arial" w:cs="Arial"/>
          <w:b/>
          <w:bCs/>
          <w:color w:val="000000" w:themeColor="text1"/>
          <w:sz w:val="24"/>
          <w:szCs w:val="24"/>
        </w:rPr>
        <w:t xml:space="preserve">Delegation </w:t>
      </w:r>
    </w:p>
    <w:p w14:paraId="35ECEC5D" w14:textId="293C0530" w:rsidR="007C58A9" w:rsidRDefault="007C58A9" w:rsidP="00544897">
      <w:pPr>
        <w:pStyle w:val="Default"/>
        <w:numPr>
          <w:ilvl w:val="1"/>
          <w:numId w:val="31"/>
        </w:numPr>
        <w:spacing w:after="240"/>
        <w:ind w:left="710" w:hanging="710"/>
        <w:jc w:val="both"/>
        <w:rPr>
          <w:rFonts w:ascii="Arial" w:hAnsi="Arial" w:cs="Arial"/>
        </w:rPr>
      </w:pPr>
      <w:r w:rsidRPr="00544897">
        <w:rPr>
          <w:rFonts w:ascii="Arial" w:hAnsi="Arial" w:cs="Arial"/>
        </w:rPr>
        <w:t xml:space="preserve">Any orders placed or undertakings given which are likely to cost the charity in excess of </w:t>
      </w:r>
      <w:r w:rsidR="00EF308E">
        <w:rPr>
          <w:rFonts w:ascii="Arial" w:hAnsi="Arial" w:cs="Arial"/>
        </w:rPr>
        <w:t>£</w:t>
      </w:r>
      <w:r w:rsidR="00D53AAA">
        <w:rPr>
          <w:rFonts w:ascii="Arial" w:hAnsi="Arial" w:cs="Arial"/>
        </w:rPr>
        <w:t>1</w:t>
      </w:r>
      <w:r w:rsidR="00EF308E">
        <w:rPr>
          <w:rFonts w:ascii="Arial" w:hAnsi="Arial" w:cs="Arial"/>
        </w:rPr>
        <w:t>0k</w:t>
      </w:r>
      <w:r w:rsidRPr="00544897">
        <w:rPr>
          <w:rFonts w:ascii="Arial" w:hAnsi="Arial" w:cs="Arial"/>
        </w:rPr>
        <w:t xml:space="preserve"> must be authorised and minuted by the trustees.  With prior agreement, such amounts can be authorised electronically by trustees.</w:t>
      </w:r>
    </w:p>
    <w:p w14:paraId="5D34742A" w14:textId="7420296D" w:rsidR="007C58A9" w:rsidRPr="00544897" w:rsidRDefault="007C58A9" w:rsidP="00544897">
      <w:pPr>
        <w:pStyle w:val="ListParagraph"/>
        <w:keepNext/>
        <w:numPr>
          <w:ilvl w:val="0"/>
          <w:numId w:val="31"/>
        </w:numPr>
        <w:autoSpaceDE w:val="0"/>
        <w:autoSpaceDN w:val="0"/>
        <w:adjustRightInd w:val="0"/>
        <w:spacing w:after="240" w:line="240" w:lineRule="auto"/>
        <w:jc w:val="both"/>
        <w:rPr>
          <w:rFonts w:ascii="Arial" w:hAnsi="Arial" w:cs="Arial"/>
          <w:b/>
          <w:bCs/>
          <w:color w:val="000000" w:themeColor="text1"/>
          <w:sz w:val="24"/>
          <w:szCs w:val="24"/>
        </w:rPr>
      </w:pPr>
      <w:r w:rsidRPr="00544897">
        <w:rPr>
          <w:rFonts w:ascii="Arial" w:hAnsi="Arial" w:cs="Arial"/>
          <w:b/>
          <w:bCs/>
          <w:color w:val="000000" w:themeColor="text1"/>
          <w:sz w:val="24"/>
          <w:szCs w:val="24"/>
        </w:rPr>
        <w:lastRenderedPageBreak/>
        <w:t>Fundraising</w:t>
      </w:r>
    </w:p>
    <w:p w14:paraId="40595AEE" w14:textId="5358EA9E" w:rsidR="007C58A9" w:rsidRPr="00544897" w:rsidRDefault="007C58A9" w:rsidP="00544897">
      <w:pPr>
        <w:pStyle w:val="Default"/>
        <w:numPr>
          <w:ilvl w:val="1"/>
          <w:numId w:val="31"/>
        </w:numPr>
        <w:spacing w:after="240"/>
        <w:ind w:left="710" w:hanging="710"/>
        <w:jc w:val="both"/>
        <w:rPr>
          <w:rFonts w:ascii="Arial" w:hAnsi="Arial" w:cs="Arial"/>
        </w:rPr>
      </w:pPr>
      <w:r w:rsidRPr="00544897">
        <w:rPr>
          <w:rFonts w:ascii="Arial" w:hAnsi="Arial" w:cs="Arial"/>
        </w:rPr>
        <w:t>All fundraising will compl</w:t>
      </w:r>
      <w:r w:rsidR="00894D41">
        <w:rPr>
          <w:rFonts w:ascii="Arial" w:hAnsi="Arial" w:cs="Arial"/>
        </w:rPr>
        <w:t>y</w:t>
      </w:r>
      <w:r w:rsidRPr="00544897">
        <w:rPr>
          <w:rFonts w:ascii="Arial" w:hAnsi="Arial" w:cs="Arial"/>
        </w:rPr>
        <w:t xml:space="preserve"> with the Code of Fundraising Practice issued by the Fundraising Regulator.</w:t>
      </w:r>
    </w:p>
    <w:p w14:paraId="3F0236FA" w14:textId="5083CCFA" w:rsidR="007C58A9" w:rsidRPr="00544897" w:rsidRDefault="007C58A9" w:rsidP="00544897">
      <w:pPr>
        <w:pStyle w:val="ListParagraph"/>
        <w:keepNext/>
        <w:numPr>
          <w:ilvl w:val="0"/>
          <w:numId w:val="31"/>
        </w:numPr>
        <w:autoSpaceDE w:val="0"/>
        <w:autoSpaceDN w:val="0"/>
        <w:adjustRightInd w:val="0"/>
        <w:spacing w:after="240" w:line="240" w:lineRule="auto"/>
        <w:jc w:val="both"/>
        <w:rPr>
          <w:rFonts w:ascii="Arial" w:hAnsi="Arial" w:cs="Arial"/>
          <w:b/>
          <w:bCs/>
          <w:color w:val="000000" w:themeColor="text1"/>
          <w:sz w:val="24"/>
          <w:szCs w:val="24"/>
        </w:rPr>
      </w:pPr>
      <w:r w:rsidRPr="00544897">
        <w:rPr>
          <w:rFonts w:ascii="Arial" w:hAnsi="Arial" w:cs="Arial"/>
          <w:b/>
          <w:bCs/>
          <w:color w:val="000000" w:themeColor="text1"/>
          <w:sz w:val="24"/>
          <w:szCs w:val="24"/>
        </w:rPr>
        <w:t xml:space="preserve">Fixed Assets </w:t>
      </w:r>
    </w:p>
    <w:p w14:paraId="5303D87B" w14:textId="2F049068" w:rsidR="007C58A9" w:rsidRPr="00544897" w:rsidRDefault="007C58A9" w:rsidP="00544897">
      <w:pPr>
        <w:pStyle w:val="Default"/>
        <w:numPr>
          <w:ilvl w:val="1"/>
          <w:numId w:val="31"/>
        </w:numPr>
        <w:spacing w:after="240"/>
        <w:ind w:left="710" w:hanging="710"/>
        <w:jc w:val="both"/>
        <w:rPr>
          <w:rFonts w:ascii="Arial" w:hAnsi="Arial" w:cs="Arial"/>
        </w:rPr>
      </w:pPr>
      <w:r w:rsidRPr="00544897">
        <w:rPr>
          <w:rFonts w:ascii="Arial" w:hAnsi="Arial" w:cs="Arial"/>
        </w:rPr>
        <w:t xml:space="preserve">The </w:t>
      </w:r>
      <w:r w:rsidR="00544897">
        <w:rPr>
          <w:rFonts w:ascii="Arial" w:hAnsi="Arial" w:cs="Arial"/>
        </w:rPr>
        <w:t>charity</w:t>
      </w:r>
      <w:r w:rsidRPr="00544897">
        <w:rPr>
          <w:rFonts w:ascii="Arial" w:hAnsi="Arial" w:cs="Arial"/>
        </w:rPr>
        <w:t xml:space="preserve"> will maintain a fixed asset register.</w:t>
      </w:r>
    </w:p>
    <w:p w14:paraId="4070731A" w14:textId="77777777" w:rsidR="00474AAB" w:rsidRDefault="00474AAB" w:rsidP="007C58A9">
      <w:pPr>
        <w:tabs>
          <w:tab w:val="right" w:pos="10466"/>
        </w:tabs>
        <w:rPr>
          <w:rFonts w:cstheme="minorHAnsi"/>
          <w:color w:val="000000" w:themeColor="text1"/>
          <w:sz w:val="24"/>
          <w:szCs w:val="24"/>
        </w:rPr>
      </w:pPr>
    </w:p>
    <w:p w14:paraId="55739ECE" w14:textId="77777777" w:rsidR="00474AAB" w:rsidRDefault="00474AAB" w:rsidP="007C58A9">
      <w:pPr>
        <w:tabs>
          <w:tab w:val="right" w:pos="10466"/>
        </w:tabs>
        <w:rPr>
          <w:rFonts w:cstheme="minorHAnsi"/>
          <w:color w:val="000000" w:themeColor="text1"/>
          <w:sz w:val="24"/>
          <w:szCs w:val="24"/>
        </w:rPr>
      </w:pPr>
    </w:p>
    <w:p w14:paraId="5B69E6E1" w14:textId="77777777" w:rsidR="00474AAB" w:rsidRPr="00474AAB" w:rsidRDefault="00474AAB" w:rsidP="00474AAB">
      <w:pPr>
        <w:tabs>
          <w:tab w:val="right" w:pos="10466"/>
        </w:tabs>
        <w:rPr>
          <w:rFonts w:cstheme="minorHAnsi"/>
          <w:b/>
          <w:bCs/>
          <w:color w:val="000000" w:themeColor="text1"/>
          <w:sz w:val="24"/>
          <w:szCs w:val="24"/>
        </w:rPr>
      </w:pPr>
      <w:r w:rsidRPr="00474AAB">
        <w:rPr>
          <w:rFonts w:cstheme="minorHAnsi"/>
          <w:b/>
          <w:bCs/>
          <w:color w:val="000000" w:themeColor="text1"/>
          <w:sz w:val="24"/>
          <w:szCs w:val="24"/>
        </w:rPr>
        <w:t>Signed By Chair of Trustees:</w:t>
      </w:r>
    </w:p>
    <w:p w14:paraId="08CB3C47" w14:textId="77777777" w:rsidR="00474AAB" w:rsidRPr="00474AAB" w:rsidRDefault="00474AAB" w:rsidP="00474AAB">
      <w:pPr>
        <w:tabs>
          <w:tab w:val="right" w:pos="10466"/>
        </w:tabs>
        <w:rPr>
          <w:rFonts w:cstheme="minorHAnsi"/>
          <w:color w:val="000000" w:themeColor="text1"/>
          <w:sz w:val="24"/>
          <w:szCs w:val="24"/>
        </w:rPr>
      </w:pPr>
    </w:p>
    <w:p w14:paraId="77D430E7" w14:textId="77777777" w:rsidR="00474AAB" w:rsidRPr="00474AAB" w:rsidRDefault="00474AAB" w:rsidP="00474AAB">
      <w:pPr>
        <w:tabs>
          <w:tab w:val="right" w:pos="10466"/>
        </w:tabs>
        <w:rPr>
          <w:rFonts w:cstheme="minorHAnsi"/>
          <w:color w:val="000000" w:themeColor="text1"/>
          <w:sz w:val="24"/>
          <w:szCs w:val="24"/>
        </w:rPr>
      </w:pPr>
      <w:r w:rsidRPr="00474AAB">
        <w:rPr>
          <w:rFonts w:cstheme="minorHAnsi"/>
          <w:color w:val="000000" w:themeColor="text1"/>
          <w:sz w:val="24"/>
          <w:szCs w:val="24"/>
        </w:rPr>
        <w:t>Name:</w:t>
      </w:r>
    </w:p>
    <w:p w14:paraId="22650834" w14:textId="77777777" w:rsidR="00474AAB" w:rsidRPr="00474AAB" w:rsidRDefault="00474AAB" w:rsidP="00474AAB">
      <w:pPr>
        <w:tabs>
          <w:tab w:val="right" w:pos="10466"/>
        </w:tabs>
        <w:rPr>
          <w:rFonts w:cstheme="minorHAnsi"/>
          <w:color w:val="000000" w:themeColor="text1"/>
          <w:sz w:val="24"/>
          <w:szCs w:val="24"/>
        </w:rPr>
      </w:pPr>
    </w:p>
    <w:p w14:paraId="18F87727" w14:textId="77777777" w:rsidR="00474AAB" w:rsidRPr="00474AAB" w:rsidRDefault="00474AAB" w:rsidP="00474AAB">
      <w:pPr>
        <w:tabs>
          <w:tab w:val="right" w:pos="10466"/>
        </w:tabs>
        <w:rPr>
          <w:rFonts w:cstheme="minorHAnsi"/>
          <w:color w:val="000000" w:themeColor="text1"/>
          <w:sz w:val="24"/>
          <w:szCs w:val="24"/>
        </w:rPr>
      </w:pPr>
      <w:r w:rsidRPr="00474AAB">
        <w:rPr>
          <w:rFonts w:cstheme="minorHAnsi"/>
          <w:color w:val="000000" w:themeColor="text1"/>
          <w:sz w:val="24"/>
          <w:szCs w:val="24"/>
        </w:rPr>
        <w:t>Signature:</w:t>
      </w:r>
    </w:p>
    <w:p w14:paraId="0EFFD8DB" w14:textId="77777777" w:rsidR="00474AAB" w:rsidRPr="00474AAB" w:rsidRDefault="00474AAB" w:rsidP="00474AAB">
      <w:pPr>
        <w:tabs>
          <w:tab w:val="right" w:pos="10466"/>
        </w:tabs>
        <w:rPr>
          <w:rFonts w:cstheme="minorHAnsi"/>
          <w:color w:val="000000" w:themeColor="text1"/>
          <w:sz w:val="24"/>
          <w:szCs w:val="24"/>
        </w:rPr>
      </w:pPr>
    </w:p>
    <w:p w14:paraId="082EFA31" w14:textId="77777777" w:rsidR="00474AAB" w:rsidRPr="00474AAB" w:rsidRDefault="00474AAB" w:rsidP="00474AAB">
      <w:pPr>
        <w:tabs>
          <w:tab w:val="right" w:pos="10466"/>
        </w:tabs>
        <w:rPr>
          <w:rFonts w:cstheme="minorHAnsi"/>
          <w:color w:val="000000" w:themeColor="text1"/>
          <w:sz w:val="24"/>
          <w:szCs w:val="24"/>
        </w:rPr>
      </w:pPr>
      <w:r w:rsidRPr="00474AAB">
        <w:rPr>
          <w:rFonts w:cstheme="minorHAnsi"/>
          <w:color w:val="000000" w:themeColor="text1"/>
          <w:sz w:val="24"/>
          <w:szCs w:val="24"/>
        </w:rPr>
        <w:t>Date:</w:t>
      </w:r>
      <w:r w:rsidRPr="00474AAB">
        <w:rPr>
          <w:rFonts w:cstheme="minorHAnsi"/>
          <w:color w:val="000000" w:themeColor="text1"/>
          <w:sz w:val="24"/>
          <w:szCs w:val="24"/>
        </w:rPr>
        <w:tab/>
      </w:r>
    </w:p>
    <w:p w14:paraId="569587C5" w14:textId="34FC7DD2" w:rsidR="001660F8" w:rsidRDefault="008C63FC" w:rsidP="007C58A9">
      <w:pPr>
        <w:tabs>
          <w:tab w:val="right" w:pos="10466"/>
        </w:tabs>
      </w:pPr>
      <w:r w:rsidRPr="00103106">
        <w:rPr>
          <w:rFonts w:cstheme="minorHAnsi"/>
          <w:color w:val="000000" w:themeColor="text1"/>
          <w:sz w:val="24"/>
          <w:szCs w:val="24"/>
        </w:rPr>
        <w:tab/>
      </w:r>
    </w:p>
    <w:sectPr w:rsidR="001660F8" w:rsidSect="001B178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6AC22" w14:textId="77777777" w:rsidR="001D2313" w:rsidRDefault="001D2313" w:rsidP="00AF49EB">
      <w:pPr>
        <w:spacing w:after="0" w:line="240" w:lineRule="auto"/>
      </w:pPr>
      <w:r>
        <w:separator/>
      </w:r>
    </w:p>
  </w:endnote>
  <w:endnote w:type="continuationSeparator" w:id="0">
    <w:p w14:paraId="75892293" w14:textId="77777777" w:rsidR="001D2313" w:rsidRDefault="001D2313" w:rsidP="00AF49EB">
      <w:pPr>
        <w:spacing w:after="0" w:line="240" w:lineRule="auto"/>
      </w:pPr>
      <w:r>
        <w:continuationSeparator/>
      </w:r>
    </w:p>
  </w:endnote>
  <w:endnote w:type="continuationNotice" w:id="1">
    <w:p w14:paraId="0C2F25C5" w14:textId="77777777" w:rsidR="001D2313" w:rsidRDefault="001D23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727234"/>
      <w:docPartObj>
        <w:docPartGallery w:val="Page Numbers (Bottom of Page)"/>
        <w:docPartUnique/>
      </w:docPartObj>
    </w:sdtPr>
    <w:sdtContent>
      <w:sdt>
        <w:sdtPr>
          <w:id w:val="-1705238520"/>
          <w:docPartObj>
            <w:docPartGallery w:val="Page Numbers (Top of Page)"/>
            <w:docPartUnique/>
          </w:docPartObj>
        </w:sdtPr>
        <w:sdtContent>
          <w:p w14:paraId="665B049D" w14:textId="77777777" w:rsidR="00FB5733" w:rsidRDefault="00FB5733" w:rsidP="00AF49EB">
            <w:pPr>
              <w:pStyle w:val="Footer"/>
              <w:jc w:val="center"/>
            </w:pPr>
          </w:p>
          <w:p w14:paraId="15923F03" w14:textId="188FF948" w:rsidR="00AF49EB" w:rsidRDefault="00AF49EB" w:rsidP="00AF49EB">
            <w:pPr>
              <w:pStyle w:val="Footer"/>
              <w:jc w:val="center"/>
            </w:pPr>
            <w:r w:rsidRPr="00AF49EB">
              <w:rPr>
                <w:sz w:val="24"/>
                <w:szCs w:val="24"/>
              </w:rPr>
              <w:t xml:space="preserve">Page </w:t>
            </w:r>
            <w:r w:rsidRPr="00AF49EB">
              <w:rPr>
                <w:b/>
                <w:bCs/>
                <w:sz w:val="24"/>
                <w:szCs w:val="24"/>
              </w:rPr>
              <w:fldChar w:fldCharType="begin"/>
            </w:r>
            <w:r w:rsidRPr="00AF49EB">
              <w:rPr>
                <w:b/>
                <w:bCs/>
                <w:sz w:val="24"/>
                <w:szCs w:val="24"/>
              </w:rPr>
              <w:instrText xml:space="preserve"> PAGE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r w:rsidRPr="00AF49EB">
              <w:rPr>
                <w:sz w:val="24"/>
                <w:szCs w:val="24"/>
              </w:rPr>
              <w:t xml:space="preserve"> of </w:t>
            </w:r>
            <w:r w:rsidRPr="00AF49EB">
              <w:rPr>
                <w:b/>
                <w:bCs/>
                <w:sz w:val="24"/>
                <w:szCs w:val="24"/>
              </w:rPr>
              <w:fldChar w:fldCharType="begin"/>
            </w:r>
            <w:r w:rsidRPr="00AF49EB">
              <w:rPr>
                <w:b/>
                <w:bCs/>
                <w:sz w:val="24"/>
                <w:szCs w:val="24"/>
              </w:rPr>
              <w:instrText xml:space="preserve"> NUMPAGES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p>
        </w:sdtContent>
      </w:sdt>
    </w:sdtContent>
  </w:sdt>
  <w:p w14:paraId="41265A6D" w14:textId="77777777" w:rsidR="00AF49EB" w:rsidRDefault="00AF4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3B9AC" w14:textId="77777777" w:rsidR="001D2313" w:rsidRDefault="001D2313" w:rsidP="00AF49EB">
      <w:pPr>
        <w:spacing w:after="0" w:line="240" w:lineRule="auto"/>
      </w:pPr>
      <w:r>
        <w:separator/>
      </w:r>
    </w:p>
  </w:footnote>
  <w:footnote w:type="continuationSeparator" w:id="0">
    <w:p w14:paraId="4B6188F5" w14:textId="77777777" w:rsidR="001D2313" w:rsidRDefault="001D2313" w:rsidP="00AF49EB">
      <w:pPr>
        <w:spacing w:after="0" w:line="240" w:lineRule="auto"/>
      </w:pPr>
      <w:r>
        <w:continuationSeparator/>
      </w:r>
    </w:p>
  </w:footnote>
  <w:footnote w:type="continuationNotice" w:id="1">
    <w:p w14:paraId="036FE6C7" w14:textId="77777777" w:rsidR="001D2313" w:rsidRDefault="001D23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F56"/>
    <w:multiLevelType w:val="hybridMultilevel"/>
    <w:tmpl w:val="BC4083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63E34B4"/>
    <w:multiLevelType w:val="multilevel"/>
    <w:tmpl w:val="141E17FC"/>
    <w:styleLink w:val="WWNum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B34D9C"/>
    <w:multiLevelType w:val="hybridMultilevel"/>
    <w:tmpl w:val="56E03A7C"/>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start w:val="1"/>
      <w:numFmt w:val="bullet"/>
      <w:lvlText w:val=""/>
      <w:lvlJc w:val="left"/>
      <w:pPr>
        <w:ind w:left="4298" w:hanging="360"/>
      </w:pPr>
      <w:rPr>
        <w:rFonts w:ascii="Symbol" w:hAnsi="Symbol" w:hint="default"/>
      </w:rPr>
    </w:lvl>
    <w:lvl w:ilvl="4" w:tplc="08090003">
      <w:start w:val="1"/>
      <w:numFmt w:val="bullet"/>
      <w:lvlText w:val="o"/>
      <w:lvlJc w:val="left"/>
      <w:pPr>
        <w:ind w:left="5018" w:hanging="360"/>
      </w:pPr>
      <w:rPr>
        <w:rFonts w:ascii="Courier New" w:hAnsi="Courier New" w:cs="Courier New" w:hint="default"/>
      </w:rPr>
    </w:lvl>
    <w:lvl w:ilvl="5" w:tplc="08090005">
      <w:start w:val="1"/>
      <w:numFmt w:val="bullet"/>
      <w:lvlText w:val=""/>
      <w:lvlJc w:val="left"/>
      <w:pPr>
        <w:ind w:left="5738" w:hanging="360"/>
      </w:pPr>
      <w:rPr>
        <w:rFonts w:ascii="Wingdings" w:hAnsi="Wingdings" w:hint="default"/>
      </w:rPr>
    </w:lvl>
    <w:lvl w:ilvl="6" w:tplc="08090001">
      <w:start w:val="1"/>
      <w:numFmt w:val="bullet"/>
      <w:lvlText w:val=""/>
      <w:lvlJc w:val="left"/>
      <w:pPr>
        <w:ind w:left="6458" w:hanging="360"/>
      </w:pPr>
      <w:rPr>
        <w:rFonts w:ascii="Symbol" w:hAnsi="Symbol" w:hint="default"/>
      </w:rPr>
    </w:lvl>
    <w:lvl w:ilvl="7" w:tplc="08090003">
      <w:start w:val="1"/>
      <w:numFmt w:val="bullet"/>
      <w:lvlText w:val="o"/>
      <w:lvlJc w:val="left"/>
      <w:pPr>
        <w:ind w:left="7178" w:hanging="360"/>
      </w:pPr>
      <w:rPr>
        <w:rFonts w:ascii="Courier New" w:hAnsi="Courier New" w:cs="Courier New" w:hint="default"/>
      </w:rPr>
    </w:lvl>
    <w:lvl w:ilvl="8" w:tplc="08090005">
      <w:start w:val="1"/>
      <w:numFmt w:val="bullet"/>
      <w:lvlText w:val=""/>
      <w:lvlJc w:val="left"/>
      <w:pPr>
        <w:ind w:left="7898" w:hanging="360"/>
      </w:pPr>
      <w:rPr>
        <w:rFonts w:ascii="Wingdings" w:hAnsi="Wingdings" w:hint="default"/>
      </w:rPr>
    </w:lvl>
  </w:abstractNum>
  <w:abstractNum w:abstractNumId="3" w15:restartNumberingAfterBreak="0">
    <w:nsid w:val="09E53E32"/>
    <w:multiLevelType w:val="multilevel"/>
    <w:tmpl w:val="6DCE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CE05BC"/>
    <w:multiLevelType w:val="hybridMultilevel"/>
    <w:tmpl w:val="463A9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251AD4"/>
    <w:multiLevelType w:val="multilevel"/>
    <w:tmpl w:val="CBD8C008"/>
    <w:styleLink w:val="WWNum6"/>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6" w15:restartNumberingAfterBreak="0">
    <w:nsid w:val="1D101DB1"/>
    <w:multiLevelType w:val="multilevel"/>
    <w:tmpl w:val="91F253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5E21A2"/>
    <w:multiLevelType w:val="hybridMultilevel"/>
    <w:tmpl w:val="FDDC8C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866100"/>
    <w:multiLevelType w:val="hybridMultilevel"/>
    <w:tmpl w:val="02F84970"/>
    <w:lvl w:ilvl="0" w:tplc="57A24D5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8557389"/>
    <w:multiLevelType w:val="hybridMultilevel"/>
    <w:tmpl w:val="646266A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0" w15:restartNumberingAfterBreak="0">
    <w:nsid w:val="28987922"/>
    <w:multiLevelType w:val="hybridMultilevel"/>
    <w:tmpl w:val="564E5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FD3366"/>
    <w:multiLevelType w:val="hybridMultilevel"/>
    <w:tmpl w:val="37D44C44"/>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start w:val="1"/>
      <w:numFmt w:val="bullet"/>
      <w:lvlText w:val=""/>
      <w:lvlJc w:val="left"/>
      <w:pPr>
        <w:ind w:left="4298" w:hanging="360"/>
      </w:pPr>
      <w:rPr>
        <w:rFonts w:ascii="Symbol" w:hAnsi="Symbol" w:hint="default"/>
      </w:rPr>
    </w:lvl>
    <w:lvl w:ilvl="4" w:tplc="08090003">
      <w:start w:val="1"/>
      <w:numFmt w:val="bullet"/>
      <w:lvlText w:val="o"/>
      <w:lvlJc w:val="left"/>
      <w:pPr>
        <w:ind w:left="5018" w:hanging="360"/>
      </w:pPr>
      <w:rPr>
        <w:rFonts w:ascii="Courier New" w:hAnsi="Courier New" w:cs="Courier New" w:hint="default"/>
      </w:rPr>
    </w:lvl>
    <w:lvl w:ilvl="5" w:tplc="08090005">
      <w:start w:val="1"/>
      <w:numFmt w:val="bullet"/>
      <w:lvlText w:val=""/>
      <w:lvlJc w:val="left"/>
      <w:pPr>
        <w:ind w:left="5738" w:hanging="360"/>
      </w:pPr>
      <w:rPr>
        <w:rFonts w:ascii="Wingdings" w:hAnsi="Wingdings" w:hint="default"/>
      </w:rPr>
    </w:lvl>
    <w:lvl w:ilvl="6" w:tplc="08090001">
      <w:start w:val="1"/>
      <w:numFmt w:val="bullet"/>
      <w:lvlText w:val=""/>
      <w:lvlJc w:val="left"/>
      <w:pPr>
        <w:ind w:left="6458" w:hanging="360"/>
      </w:pPr>
      <w:rPr>
        <w:rFonts w:ascii="Symbol" w:hAnsi="Symbol" w:hint="default"/>
      </w:rPr>
    </w:lvl>
    <w:lvl w:ilvl="7" w:tplc="08090003">
      <w:start w:val="1"/>
      <w:numFmt w:val="bullet"/>
      <w:lvlText w:val="o"/>
      <w:lvlJc w:val="left"/>
      <w:pPr>
        <w:ind w:left="7178" w:hanging="360"/>
      </w:pPr>
      <w:rPr>
        <w:rFonts w:ascii="Courier New" w:hAnsi="Courier New" w:cs="Courier New" w:hint="default"/>
      </w:rPr>
    </w:lvl>
    <w:lvl w:ilvl="8" w:tplc="08090005">
      <w:start w:val="1"/>
      <w:numFmt w:val="bullet"/>
      <w:lvlText w:val=""/>
      <w:lvlJc w:val="left"/>
      <w:pPr>
        <w:ind w:left="7898" w:hanging="360"/>
      </w:pPr>
      <w:rPr>
        <w:rFonts w:ascii="Wingdings" w:hAnsi="Wingdings" w:hint="default"/>
      </w:rPr>
    </w:lvl>
  </w:abstractNum>
  <w:abstractNum w:abstractNumId="12" w15:restartNumberingAfterBreak="0">
    <w:nsid w:val="346542DD"/>
    <w:multiLevelType w:val="hybridMultilevel"/>
    <w:tmpl w:val="A69A11A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3" w15:restartNumberingAfterBreak="0">
    <w:nsid w:val="39496C72"/>
    <w:multiLevelType w:val="hybridMultilevel"/>
    <w:tmpl w:val="2C7AB25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4" w15:restartNumberingAfterBreak="0">
    <w:nsid w:val="3A464ABB"/>
    <w:multiLevelType w:val="multilevel"/>
    <w:tmpl w:val="583A1E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4E37C60"/>
    <w:multiLevelType w:val="hybridMultilevel"/>
    <w:tmpl w:val="171A9B10"/>
    <w:lvl w:ilvl="0" w:tplc="08090001">
      <w:start w:val="1"/>
      <w:numFmt w:val="bullet"/>
      <w:lvlText w:val=""/>
      <w:lvlJc w:val="left"/>
      <w:pPr>
        <w:ind w:left="2197" w:hanging="360"/>
      </w:pPr>
      <w:rPr>
        <w:rFonts w:ascii="Symbol" w:hAnsi="Symbol" w:hint="default"/>
      </w:rPr>
    </w:lvl>
    <w:lvl w:ilvl="1" w:tplc="08090003">
      <w:start w:val="1"/>
      <w:numFmt w:val="bullet"/>
      <w:lvlText w:val="o"/>
      <w:lvlJc w:val="left"/>
      <w:pPr>
        <w:ind w:left="2917" w:hanging="360"/>
      </w:pPr>
      <w:rPr>
        <w:rFonts w:ascii="Courier New" w:hAnsi="Courier New" w:cs="Courier New" w:hint="default"/>
      </w:rPr>
    </w:lvl>
    <w:lvl w:ilvl="2" w:tplc="08090005">
      <w:start w:val="1"/>
      <w:numFmt w:val="bullet"/>
      <w:lvlText w:val=""/>
      <w:lvlJc w:val="left"/>
      <w:pPr>
        <w:ind w:left="3637" w:hanging="360"/>
      </w:pPr>
      <w:rPr>
        <w:rFonts w:ascii="Wingdings" w:hAnsi="Wingdings" w:hint="default"/>
      </w:rPr>
    </w:lvl>
    <w:lvl w:ilvl="3" w:tplc="08090001">
      <w:start w:val="1"/>
      <w:numFmt w:val="bullet"/>
      <w:lvlText w:val=""/>
      <w:lvlJc w:val="left"/>
      <w:pPr>
        <w:ind w:left="4357" w:hanging="360"/>
      </w:pPr>
      <w:rPr>
        <w:rFonts w:ascii="Symbol" w:hAnsi="Symbol" w:hint="default"/>
      </w:rPr>
    </w:lvl>
    <w:lvl w:ilvl="4" w:tplc="08090003">
      <w:start w:val="1"/>
      <w:numFmt w:val="bullet"/>
      <w:lvlText w:val="o"/>
      <w:lvlJc w:val="left"/>
      <w:pPr>
        <w:ind w:left="5077" w:hanging="360"/>
      </w:pPr>
      <w:rPr>
        <w:rFonts w:ascii="Courier New" w:hAnsi="Courier New" w:cs="Courier New" w:hint="default"/>
      </w:rPr>
    </w:lvl>
    <w:lvl w:ilvl="5" w:tplc="08090005">
      <w:start w:val="1"/>
      <w:numFmt w:val="bullet"/>
      <w:lvlText w:val=""/>
      <w:lvlJc w:val="left"/>
      <w:pPr>
        <w:ind w:left="5797" w:hanging="360"/>
      </w:pPr>
      <w:rPr>
        <w:rFonts w:ascii="Wingdings" w:hAnsi="Wingdings" w:hint="default"/>
      </w:rPr>
    </w:lvl>
    <w:lvl w:ilvl="6" w:tplc="08090001">
      <w:start w:val="1"/>
      <w:numFmt w:val="bullet"/>
      <w:lvlText w:val=""/>
      <w:lvlJc w:val="left"/>
      <w:pPr>
        <w:ind w:left="6517" w:hanging="360"/>
      </w:pPr>
      <w:rPr>
        <w:rFonts w:ascii="Symbol" w:hAnsi="Symbol" w:hint="default"/>
      </w:rPr>
    </w:lvl>
    <w:lvl w:ilvl="7" w:tplc="08090003">
      <w:start w:val="1"/>
      <w:numFmt w:val="bullet"/>
      <w:lvlText w:val="o"/>
      <w:lvlJc w:val="left"/>
      <w:pPr>
        <w:ind w:left="7237" w:hanging="360"/>
      </w:pPr>
      <w:rPr>
        <w:rFonts w:ascii="Courier New" w:hAnsi="Courier New" w:cs="Courier New" w:hint="default"/>
      </w:rPr>
    </w:lvl>
    <w:lvl w:ilvl="8" w:tplc="08090005">
      <w:start w:val="1"/>
      <w:numFmt w:val="bullet"/>
      <w:lvlText w:val=""/>
      <w:lvlJc w:val="left"/>
      <w:pPr>
        <w:ind w:left="7957" w:hanging="360"/>
      </w:pPr>
      <w:rPr>
        <w:rFonts w:ascii="Wingdings" w:hAnsi="Wingdings" w:hint="default"/>
      </w:rPr>
    </w:lvl>
  </w:abstractNum>
  <w:abstractNum w:abstractNumId="16" w15:restartNumberingAfterBreak="0">
    <w:nsid w:val="4A294B9B"/>
    <w:multiLevelType w:val="multilevel"/>
    <w:tmpl w:val="6EB0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A64AA1"/>
    <w:multiLevelType w:val="hybridMultilevel"/>
    <w:tmpl w:val="8C7C199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55264ED4"/>
    <w:multiLevelType w:val="multilevel"/>
    <w:tmpl w:val="B5E6C146"/>
    <w:styleLink w:val="WWNum9"/>
    <w:lvl w:ilvl="0">
      <w:numFmt w:val="bullet"/>
      <w:lvlText w:val="o"/>
      <w:lvlJc w:val="left"/>
      <w:pPr>
        <w:ind w:left="1440" w:hanging="360"/>
      </w:pPr>
      <w:rPr>
        <w:rFonts w:ascii="Courier New" w:hAnsi="Courier New" w:cs="Courier New"/>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9" w15:restartNumberingAfterBreak="0">
    <w:nsid w:val="5BA05A95"/>
    <w:multiLevelType w:val="hybridMultilevel"/>
    <w:tmpl w:val="80165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18417D"/>
    <w:multiLevelType w:val="hybridMultilevel"/>
    <w:tmpl w:val="22846B4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1" w15:restartNumberingAfterBreak="0">
    <w:nsid w:val="6C5D7D71"/>
    <w:multiLevelType w:val="hybridMultilevel"/>
    <w:tmpl w:val="4E240AFE"/>
    <w:lvl w:ilvl="0" w:tplc="08090001">
      <w:start w:val="1"/>
      <w:numFmt w:val="bullet"/>
      <w:lvlText w:val=""/>
      <w:lvlJc w:val="left"/>
      <w:pPr>
        <w:ind w:left="2280" w:hanging="360"/>
      </w:pPr>
      <w:rPr>
        <w:rFonts w:ascii="Symbol" w:hAnsi="Symbol" w:hint="default"/>
      </w:rPr>
    </w:lvl>
    <w:lvl w:ilvl="1" w:tplc="08090003">
      <w:start w:val="1"/>
      <w:numFmt w:val="bullet"/>
      <w:lvlText w:val="o"/>
      <w:lvlJc w:val="left"/>
      <w:pPr>
        <w:ind w:left="3000" w:hanging="360"/>
      </w:pPr>
      <w:rPr>
        <w:rFonts w:ascii="Courier New" w:hAnsi="Courier New" w:cs="Courier New" w:hint="default"/>
      </w:rPr>
    </w:lvl>
    <w:lvl w:ilvl="2" w:tplc="08090005">
      <w:start w:val="1"/>
      <w:numFmt w:val="bullet"/>
      <w:lvlText w:val=""/>
      <w:lvlJc w:val="left"/>
      <w:pPr>
        <w:ind w:left="3720" w:hanging="360"/>
      </w:pPr>
      <w:rPr>
        <w:rFonts w:ascii="Wingdings" w:hAnsi="Wingdings" w:hint="default"/>
      </w:rPr>
    </w:lvl>
    <w:lvl w:ilvl="3" w:tplc="08090001">
      <w:start w:val="1"/>
      <w:numFmt w:val="bullet"/>
      <w:lvlText w:val=""/>
      <w:lvlJc w:val="left"/>
      <w:pPr>
        <w:ind w:left="4440" w:hanging="360"/>
      </w:pPr>
      <w:rPr>
        <w:rFonts w:ascii="Symbol" w:hAnsi="Symbol" w:hint="default"/>
      </w:rPr>
    </w:lvl>
    <w:lvl w:ilvl="4" w:tplc="08090003">
      <w:start w:val="1"/>
      <w:numFmt w:val="bullet"/>
      <w:lvlText w:val="o"/>
      <w:lvlJc w:val="left"/>
      <w:pPr>
        <w:ind w:left="5160" w:hanging="360"/>
      </w:pPr>
      <w:rPr>
        <w:rFonts w:ascii="Courier New" w:hAnsi="Courier New" w:cs="Courier New" w:hint="default"/>
      </w:rPr>
    </w:lvl>
    <w:lvl w:ilvl="5" w:tplc="08090005">
      <w:start w:val="1"/>
      <w:numFmt w:val="bullet"/>
      <w:lvlText w:val=""/>
      <w:lvlJc w:val="left"/>
      <w:pPr>
        <w:ind w:left="5880" w:hanging="360"/>
      </w:pPr>
      <w:rPr>
        <w:rFonts w:ascii="Wingdings" w:hAnsi="Wingdings" w:hint="default"/>
      </w:rPr>
    </w:lvl>
    <w:lvl w:ilvl="6" w:tplc="08090001">
      <w:start w:val="1"/>
      <w:numFmt w:val="bullet"/>
      <w:lvlText w:val=""/>
      <w:lvlJc w:val="left"/>
      <w:pPr>
        <w:ind w:left="6600" w:hanging="360"/>
      </w:pPr>
      <w:rPr>
        <w:rFonts w:ascii="Symbol" w:hAnsi="Symbol" w:hint="default"/>
      </w:rPr>
    </w:lvl>
    <w:lvl w:ilvl="7" w:tplc="08090003">
      <w:start w:val="1"/>
      <w:numFmt w:val="bullet"/>
      <w:lvlText w:val="o"/>
      <w:lvlJc w:val="left"/>
      <w:pPr>
        <w:ind w:left="7320" w:hanging="360"/>
      </w:pPr>
      <w:rPr>
        <w:rFonts w:ascii="Courier New" w:hAnsi="Courier New" w:cs="Courier New" w:hint="default"/>
      </w:rPr>
    </w:lvl>
    <w:lvl w:ilvl="8" w:tplc="08090005">
      <w:start w:val="1"/>
      <w:numFmt w:val="bullet"/>
      <w:lvlText w:val=""/>
      <w:lvlJc w:val="left"/>
      <w:pPr>
        <w:ind w:left="8040" w:hanging="360"/>
      </w:pPr>
      <w:rPr>
        <w:rFonts w:ascii="Wingdings" w:hAnsi="Wingdings" w:hint="default"/>
      </w:rPr>
    </w:lvl>
  </w:abstractNum>
  <w:abstractNum w:abstractNumId="22" w15:restartNumberingAfterBreak="0">
    <w:nsid w:val="6EA45174"/>
    <w:multiLevelType w:val="multilevel"/>
    <w:tmpl w:val="109A3D82"/>
    <w:styleLink w:val="WWNum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56E5CCD"/>
    <w:multiLevelType w:val="hybridMultilevel"/>
    <w:tmpl w:val="C0E49C02"/>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4" w15:restartNumberingAfterBreak="0">
    <w:nsid w:val="75B57536"/>
    <w:multiLevelType w:val="multilevel"/>
    <w:tmpl w:val="7FA8B5E8"/>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B4268A5"/>
    <w:multiLevelType w:val="hybridMultilevel"/>
    <w:tmpl w:val="8C86846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6" w15:restartNumberingAfterBreak="0">
    <w:nsid w:val="7D296FD4"/>
    <w:multiLevelType w:val="hybridMultilevel"/>
    <w:tmpl w:val="C8CC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1634991">
    <w:abstractNumId w:val="26"/>
  </w:num>
  <w:num w:numId="2" w16cid:durableId="632635553">
    <w:abstractNumId w:val="7"/>
  </w:num>
  <w:num w:numId="3" w16cid:durableId="1960993218">
    <w:abstractNumId w:val="4"/>
  </w:num>
  <w:num w:numId="4" w16cid:durableId="358969013">
    <w:abstractNumId w:val="19"/>
  </w:num>
  <w:num w:numId="5" w16cid:durableId="1659772593">
    <w:abstractNumId w:val="10"/>
  </w:num>
  <w:num w:numId="6" w16cid:durableId="2052730364">
    <w:abstractNumId w:val="17"/>
  </w:num>
  <w:num w:numId="7" w16cid:durableId="1354067399">
    <w:abstractNumId w:val="0"/>
  </w:num>
  <w:num w:numId="8" w16cid:durableId="1811435270">
    <w:abstractNumId w:val="3"/>
  </w:num>
  <w:num w:numId="9" w16cid:durableId="1618566516">
    <w:abstractNumId w:val="16"/>
  </w:num>
  <w:num w:numId="10" w16cid:durableId="19860964">
    <w:abstractNumId w:val="9"/>
  </w:num>
  <w:num w:numId="11" w16cid:durableId="1291790288">
    <w:abstractNumId w:val="12"/>
  </w:num>
  <w:num w:numId="12" w16cid:durableId="1075737301">
    <w:abstractNumId w:val="20"/>
  </w:num>
  <w:num w:numId="13" w16cid:durableId="1852061875">
    <w:abstractNumId w:val="21"/>
  </w:num>
  <w:num w:numId="14" w16cid:durableId="1028675822">
    <w:abstractNumId w:val="1"/>
  </w:num>
  <w:num w:numId="15" w16cid:durableId="1746370002">
    <w:abstractNumId w:val="1"/>
  </w:num>
  <w:num w:numId="16" w16cid:durableId="1263295618">
    <w:abstractNumId w:val="8"/>
  </w:num>
  <w:num w:numId="17" w16cid:durableId="1400447414">
    <w:abstractNumId w:val="22"/>
  </w:num>
  <w:num w:numId="18" w16cid:durableId="2066488511">
    <w:abstractNumId w:val="22"/>
  </w:num>
  <w:num w:numId="19" w16cid:durableId="101993222">
    <w:abstractNumId w:val="14"/>
  </w:num>
  <w:num w:numId="20" w16cid:durableId="693657845">
    <w:abstractNumId w:val="5"/>
  </w:num>
  <w:num w:numId="21" w16cid:durableId="1534733090">
    <w:abstractNumId w:val="5"/>
  </w:num>
  <w:num w:numId="22" w16cid:durableId="1009480886">
    <w:abstractNumId w:val="18"/>
  </w:num>
  <w:num w:numId="23" w16cid:durableId="1231504177">
    <w:abstractNumId w:val="18"/>
  </w:num>
  <w:num w:numId="24" w16cid:durableId="1242524180">
    <w:abstractNumId w:val="6"/>
  </w:num>
  <w:num w:numId="25" w16cid:durableId="1269506757">
    <w:abstractNumId w:val="15"/>
  </w:num>
  <w:num w:numId="26" w16cid:durableId="146021377">
    <w:abstractNumId w:val="11"/>
  </w:num>
  <w:num w:numId="27" w16cid:durableId="1890067104">
    <w:abstractNumId w:val="2"/>
  </w:num>
  <w:num w:numId="28" w16cid:durableId="1057124483">
    <w:abstractNumId w:val="23"/>
  </w:num>
  <w:num w:numId="29" w16cid:durableId="28263416">
    <w:abstractNumId w:val="25"/>
  </w:num>
  <w:num w:numId="30" w16cid:durableId="1986620852">
    <w:abstractNumId w:val="13"/>
  </w:num>
  <w:num w:numId="31" w16cid:durableId="140864895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B9"/>
    <w:rsid w:val="0000762A"/>
    <w:rsid w:val="00007B9B"/>
    <w:rsid w:val="00011A14"/>
    <w:rsid w:val="00023626"/>
    <w:rsid w:val="00024E5B"/>
    <w:rsid w:val="00050CA0"/>
    <w:rsid w:val="00051725"/>
    <w:rsid w:val="00051ACD"/>
    <w:rsid w:val="00061210"/>
    <w:rsid w:val="00071DB8"/>
    <w:rsid w:val="00072B7A"/>
    <w:rsid w:val="000775E4"/>
    <w:rsid w:val="000867F4"/>
    <w:rsid w:val="00090F1F"/>
    <w:rsid w:val="00092475"/>
    <w:rsid w:val="000A1B50"/>
    <w:rsid w:val="000A62FB"/>
    <w:rsid w:val="000C5048"/>
    <w:rsid w:val="000C5623"/>
    <w:rsid w:val="000D0DCA"/>
    <w:rsid w:val="000F2289"/>
    <w:rsid w:val="00112A40"/>
    <w:rsid w:val="00117A55"/>
    <w:rsid w:val="00126D99"/>
    <w:rsid w:val="00140F84"/>
    <w:rsid w:val="00147B7E"/>
    <w:rsid w:val="00155709"/>
    <w:rsid w:val="001660F8"/>
    <w:rsid w:val="00175579"/>
    <w:rsid w:val="001838BC"/>
    <w:rsid w:val="0019080D"/>
    <w:rsid w:val="00190934"/>
    <w:rsid w:val="00194202"/>
    <w:rsid w:val="001A1BC2"/>
    <w:rsid w:val="001A2629"/>
    <w:rsid w:val="001A2B28"/>
    <w:rsid w:val="001A711D"/>
    <w:rsid w:val="001A78A9"/>
    <w:rsid w:val="001B178D"/>
    <w:rsid w:val="001B3356"/>
    <w:rsid w:val="001D037E"/>
    <w:rsid w:val="001D2313"/>
    <w:rsid w:val="001E2840"/>
    <w:rsid w:val="001E592E"/>
    <w:rsid w:val="001F36DF"/>
    <w:rsid w:val="001F6A6A"/>
    <w:rsid w:val="002050A8"/>
    <w:rsid w:val="0021075A"/>
    <w:rsid w:val="002122CF"/>
    <w:rsid w:val="002124A8"/>
    <w:rsid w:val="0021585B"/>
    <w:rsid w:val="0023457E"/>
    <w:rsid w:val="002348B9"/>
    <w:rsid w:val="00245C4F"/>
    <w:rsid w:val="00247A03"/>
    <w:rsid w:val="00251FC7"/>
    <w:rsid w:val="002535A7"/>
    <w:rsid w:val="002574D1"/>
    <w:rsid w:val="00282E0E"/>
    <w:rsid w:val="002A3200"/>
    <w:rsid w:val="002A40D0"/>
    <w:rsid w:val="002A6187"/>
    <w:rsid w:val="002B14DA"/>
    <w:rsid w:val="002C47DF"/>
    <w:rsid w:val="002C485C"/>
    <w:rsid w:val="002D35A4"/>
    <w:rsid w:val="002D7A15"/>
    <w:rsid w:val="002E3CC5"/>
    <w:rsid w:val="00322D30"/>
    <w:rsid w:val="0034384B"/>
    <w:rsid w:val="00373061"/>
    <w:rsid w:val="00373A0D"/>
    <w:rsid w:val="003C17FF"/>
    <w:rsid w:val="003C3226"/>
    <w:rsid w:val="003C366D"/>
    <w:rsid w:val="003D195F"/>
    <w:rsid w:val="003E1394"/>
    <w:rsid w:val="003E1D07"/>
    <w:rsid w:val="004158A4"/>
    <w:rsid w:val="00432CB6"/>
    <w:rsid w:val="00433471"/>
    <w:rsid w:val="00442003"/>
    <w:rsid w:val="004470C3"/>
    <w:rsid w:val="00447D56"/>
    <w:rsid w:val="00467539"/>
    <w:rsid w:val="00470AC5"/>
    <w:rsid w:val="00470ED5"/>
    <w:rsid w:val="00474AAB"/>
    <w:rsid w:val="00477304"/>
    <w:rsid w:val="00487617"/>
    <w:rsid w:val="00491B1C"/>
    <w:rsid w:val="00493F59"/>
    <w:rsid w:val="004A246F"/>
    <w:rsid w:val="004E0E41"/>
    <w:rsid w:val="004E2F17"/>
    <w:rsid w:val="004F571A"/>
    <w:rsid w:val="00500280"/>
    <w:rsid w:val="005050E0"/>
    <w:rsid w:val="00526E85"/>
    <w:rsid w:val="00542555"/>
    <w:rsid w:val="00544897"/>
    <w:rsid w:val="00565DAA"/>
    <w:rsid w:val="0058510D"/>
    <w:rsid w:val="00593EBE"/>
    <w:rsid w:val="005A636F"/>
    <w:rsid w:val="005A7C62"/>
    <w:rsid w:val="005B1EB8"/>
    <w:rsid w:val="005B5628"/>
    <w:rsid w:val="005D0214"/>
    <w:rsid w:val="005D75EE"/>
    <w:rsid w:val="005E485D"/>
    <w:rsid w:val="005F19FB"/>
    <w:rsid w:val="005F61F7"/>
    <w:rsid w:val="00603770"/>
    <w:rsid w:val="00606F50"/>
    <w:rsid w:val="00607F39"/>
    <w:rsid w:val="00613AE0"/>
    <w:rsid w:val="006247B6"/>
    <w:rsid w:val="00642BC2"/>
    <w:rsid w:val="00647E44"/>
    <w:rsid w:val="00671A0F"/>
    <w:rsid w:val="00682BCE"/>
    <w:rsid w:val="006848AD"/>
    <w:rsid w:val="006864FF"/>
    <w:rsid w:val="006A1B2F"/>
    <w:rsid w:val="006A4D4A"/>
    <w:rsid w:val="006B595B"/>
    <w:rsid w:val="006C270E"/>
    <w:rsid w:val="006E0F41"/>
    <w:rsid w:val="006F20BD"/>
    <w:rsid w:val="00700B70"/>
    <w:rsid w:val="007352B5"/>
    <w:rsid w:val="00735842"/>
    <w:rsid w:val="0075193D"/>
    <w:rsid w:val="00754901"/>
    <w:rsid w:val="00765019"/>
    <w:rsid w:val="007664BF"/>
    <w:rsid w:val="00767281"/>
    <w:rsid w:val="00771A6C"/>
    <w:rsid w:val="007765E1"/>
    <w:rsid w:val="00786991"/>
    <w:rsid w:val="00790C17"/>
    <w:rsid w:val="007971E8"/>
    <w:rsid w:val="007A2D51"/>
    <w:rsid w:val="007B1458"/>
    <w:rsid w:val="007B307D"/>
    <w:rsid w:val="007C141A"/>
    <w:rsid w:val="007C25D1"/>
    <w:rsid w:val="007C58A9"/>
    <w:rsid w:val="007E0725"/>
    <w:rsid w:val="007F43A7"/>
    <w:rsid w:val="007F62C6"/>
    <w:rsid w:val="0081281A"/>
    <w:rsid w:val="00821CC8"/>
    <w:rsid w:val="00845BB4"/>
    <w:rsid w:val="00845E51"/>
    <w:rsid w:val="00846B09"/>
    <w:rsid w:val="008475B3"/>
    <w:rsid w:val="00851E6E"/>
    <w:rsid w:val="00852327"/>
    <w:rsid w:val="00853C12"/>
    <w:rsid w:val="0086250D"/>
    <w:rsid w:val="00866526"/>
    <w:rsid w:val="00894D41"/>
    <w:rsid w:val="008A5B3B"/>
    <w:rsid w:val="008B2BE4"/>
    <w:rsid w:val="008B3BC2"/>
    <w:rsid w:val="008B4C9A"/>
    <w:rsid w:val="008B65F1"/>
    <w:rsid w:val="008C3D7E"/>
    <w:rsid w:val="008C63FC"/>
    <w:rsid w:val="008C6B40"/>
    <w:rsid w:val="008D50C2"/>
    <w:rsid w:val="008D7735"/>
    <w:rsid w:val="008E21A7"/>
    <w:rsid w:val="008E39F9"/>
    <w:rsid w:val="008E4264"/>
    <w:rsid w:val="0091167C"/>
    <w:rsid w:val="00915B8C"/>
    <w:rsid w:val="0091745C"/>
    <w:rsid w:val="00920007"/>
    <w:rsid w:val="00923505"/>
    <w:rsid w:val="0093645F"/>
    <w:rsid w:val="00936588"/>
    <w:rsid w:val="00942934"/>
    <w:rsid w:val="00962E89"/>
    <w:rsid w:val="009758DF"/>
    <w:rsid w:val="00976695"/>
    <w:rsid w:val="009772CA"/>
    <w:rsid w:val="0098041C"/>
    <w:rsid w:val="009815C5"/>
    <w:rsid w:val="00991C1E"/>
    <w:rsid w:val="00991DAF"/>
    <w:rsid w:val="00995C59"/>
    <w:rsid w:val="009A25F8"/>
    <w:rsid w:val="009A3B6D"/>
    <w:rsid w:val="009A4CE3"/>
    <w:rsid w:val="009A6018"/>
    <w:rsid w:val="009A7261"/>
    <w:rsid w:val="009B63AA"/>
    <w:rsid w:val="009D555D"/>
    <w:rsid w:val="009E27BB"/>
    <w:rsid w:val="009E7B8A"/>
    <w:rsid w:val="009E7FFD"/>
    <w:rsid w:val="009F1454"/>
    <w:rsid w:val="009F4F94"/>
    <w:rsid w:val="00A114F5"/>
    <w:rsid w:val="00A206AE"/>
    <w:rsid w:val="00A24C72"/>
    <w:rsid w:val="00A45F74"/>
    <w:rsid w:val="00A51C95"/>
    <w:rsid w:val="00A55428"/>
    <w:rsid w:val="00A6478F"/>
    <w:rsid w:val="00A74490"/>
    <w:rsid w:val="00A775CA"/>
    <w:rsid w:val="00A83A3C"/>
    <w:rsid w:val="00A97DFE"/>
    <w:rsid w:val="00AA6E62"/>
    <w:rsid w:val="00AB1AB9"/>
    <w:rsid w:val="00AB2F71"/>
    <w:rsid w:val="00AB78D6"/>
    <w:rsid w:val="00AC72DB"/>
    <w:rsid w:val="00AD7176"/>
    <w:rsid w:val="00AE288F"/>
    <w:rsid w:val="00AE77C6"/>
    <w:rsid w:val="00AF49EB"/>
    <w:rsid w:val="00B050E8"/>
    <w:rsid w:val="00B05F0A"/>
    <w:rsid w:val="00B06B5F"/>
    <w:rsid w:val="00B06BF2"/>
    <w:rsid w:val="00B105D1"/>
    <w:rsid w:val="00B20C60"/>
    <w:rsid w:val="00B41D1B"/>
    <w:rsid w:val="00B42460"/>
    <w:rsid w:val="00B572DD"/>
    <w:rsid w:val="00B7553E"/>
    <w:rsid w:val="00B8141A"/>
    <w:rsid w:val="00B97613"/>
    <w:rsid w:val="00BA2F22"/>
    <w:rsid w:val="00BA7F4F"/>
    <w:rsid w:val="00BC14BF"/>
    <w:rsid w:val="00BC3C94"/>
    <w:rsid w:val="00BE0936"/>
    <w:rsid w:val="00C02A0D"/>
    <w:rsid w:val="00C25DF3"/>
    <w:rsid w:val="00C269AB"/>
    <w:rsid w:val="00C269B9"/>
    <w:rsid w:val="00C273C7"/>
    <w:rsid w:val="00C34A98"/>
    <w:rsid w:val="00C378C8"/>
    <w:rsid w:val="00C51634"/>
    <w:rsid w:val="00C62123"/>
    <w:rsid w:val="00C713A7"/>
    <w:rsid w:val="00C80156"/>
    <w:rsid w:val="00C95E2C"/>
    <w:rsid w:val="00CA1A5A"/>
    <w:rsid w:val="00CA5ED6"/>
    <w:rsid w:val="00CB72D3"/>
    <w:rsid w:val="00CC1A14"/>
    <w:rsid w:val="00CC50A5"/>
    <w:rsid w:val="00CD7348"/>
    <w:rsid w:val="00CF09B7"/>
    <w:rsid w:val="00CF5F2D"/>
    <w:rsid w:val="00D1092A"/>
    <w:rsid w:val="00D16F8C"/>
    <w:rsid w:val="00D200DF"/>
    <w:rsid w:val="00D25071"/>
    <w:rsid w:val="00D373BB"/>
    <w:rsid w:val="00D42857"/>
    <w:rsid w:val="00D4366A"/>
    <w:rsid w:val="00D53AAA"/>
    <w:rsid w:val="00D61CDE"/>
    <w:rsid w:val="00D66D42"/>
    <w:rsid w:val="00D72C84"/>
    <w:rsid w:val="00D76756"/>
    <w:rsid w:val="00D82F4C"/>
    <w:rsid w:val="00D91101"/>
    <w:rsid w:val="00DA2370"/>
    <w:rsid w:val="00DB49DC"/>
    <w:rsid w:val="00DB4CDC"/>
    <w:rsid w:val="00DC14D7"/>
    <w:rsid w:val="00DC6246"/>
    <w:rsid w:val="00DD3C6A"/>
    <w:rsid w:val="00DE074B"/>
    <w:rsid w:val="00DF1A8C"/>
    <w:rsid w:val="00DF3FB2"/>
    <w:rsid w:val="00E03937"/>
    <w:rsid w:val="00E047C9"/>
    <w:rsid w:val="00E0676E"/>
    <w:rsid w:val="00E17938"/>
    <w:rsid w:val="00E23D6D"/>
    <w:rsid w:val="00E26246"/>
    <w:rsid w:val="00E35975"/>
    <w:rsid w:val="00E36629"/>
    <w:rsid w:val="00E43D01"/>
    <w:rsid w:val="00E45276"/>
    <w:rsid w:val="00E7288C"/>
    <w:rsid w:val="00E91130"/>
    <w:rsid w:val="00E9163E"/>
    <w:rsid w:val="00E95B27"/>
    <w:rsid w:val="00EA5657"/>
    <w:rsid w:val="00EB1B68"/>
    <w:rsid w:val="00ED14F0"/>
    <w:rsid w:val="00ED5BF9"/>
    <w:rsid w:val="00ED7B2C"/>
    <w:rsid w:val="00EE143E"/>
    <w:rsid w:val="00EE28C3"/>
    <w:rsid w:val="00EE392C"/>
    <w:rsid w:val="00EF308E"/>
    <w:rsid w:val="00F044C8"/>
    <w:rsid w:val="00F2400F"/>
    <w:rsid w:val="00F44016"/>
    <w:rsid w:val="00F55FCD"/>
    <w:rsid w:val="00F60812"/>
    <w:rsid w:val="00F665FA"/>
    <w:rsid w:val="00F80364"/>
    <w:rsid w:val="00F80781"/>
    <w:rsid w:val="00F85DB7"/>
    <w:rsid w:val="00F86A4F"/>
    <w:rsid w:val="00FA3641"/>
    <w:rsid w:val="00FA5D73"/>
    <w:rsid w:val="00FB5733"/>
    <w:rsid w:val="00FE2DC9"/>
    <w:rsid w:val="00FE70E8"/>
    <w:rsid w:val="00FF7B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6F7DF"/>
  <w15:chartTrackingRefBased/>
  <w15:docId w15:val="{88CC8E0C-EBAC-4007-A495-41AAAF549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9B9"/>
    <w:rPr>
      <w:rFonts w:eastAsiaTheme="majorEastAsia" w:cstheme="majorBidi"/>
      <w:color w:val="272727" w:themeColor="text1" w:themeTint="D8"/>
    </w:rPr>
  </w:style>
  <w:style w:type="paragraph" w:styleId="Title">
    <w:name w:val="Title"/>
    <w:basedOn w:val="Normal"/>
    <w:next w:val="Normal"/>
    <w:link w:val="TitleChar"/>
    <w:uiPriority w:val="10"/>
    <w:qFormat/>
    <w:rsid w:val="00C26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9B9"/>
    <w:pPr>
      <w:spacing w:before="160"/>
      <w:jc w:val="center"/>
    </w:pPr>
    <w:rPr>
      <w:i/>
      <w:iCs/>
      <w:color w:val="404040" w:themeColor="text1" w:themeTint="BF"/>
    </w:rPr>
  </w:style>
  <w:style w:type="character" w:customStyle="1" w:styleId="QuoteChar">
    <w:name w:val="Quote Char"/>
    <w:basedOn w:val="DefaultParagraphFont"/>
    <w:link w:val="Quote"/>
    <w:uiPriority w:val="29"/>
    <w:rsid w:val="00C269B9"/>
    <w:rPr>
      <w:i/>
      <w:iCs/>
      <w:color w:val="404040" w:themeColor="text1" w:themeTint="BF"/>
    </w:rPr>
  </w:style>
  <w:style w:type="paragraph" w:styleId="ListParagraph">
    <w:name w:val="List Paragraph"/>
    <w:basedOn w:val="Normal"/>
    <w:uiPriority w:val="34"/>
    <w:qFormat/>
    <w:rsid w:val="00C269B9"/>
    <w:pPr>
      <w:ind w:left="720"/>
      <w:contextualSpacing/>
    </w:pPr>
  </w:style>
  <w:style w:type="character" w:styleId="IntenseEmphasis">
    <w:name w:val="Intense Emphasis"/>
    <w:basedOn w:val="DefaultParagraphFont"/>
    <w:uiPriority w:val="21"/>
    <w:qFormat/>
    <w:rsid w:val="00C269B9"/>
    <w:rPr>
      <w:i/>
      <w:iCs/>
      <w:color w:val="0F4761" w:themeColor="accent1" w:themeShade="BF"/>
    </w:rPr>
  </w:style>
  <w:style w:type="paragraph" w:styleId="IntenseQuote">
    <w:name w:val="Intense Quote"/>
    <w:basedOn w:val="Normal"/>
    <w:next w:val="Normal"/>
    <w:link w:val="IntenseQuoteChar"/>
    <w:uiPriority w:val="30"/>
    <w:qFormat/>
    <w:rsid w:val="00C26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9B9"/>
    <w:rPr>
      <w:i/>
      <w:iCs/>
      <w:color w:val="0F4761" w:themeColor="accent1" w:themeShade="BF"/>
    </w:rPr>
  </w:style>
  <w:style w:type="character" w:styleId="IntenseReference">
    <w:name w:val="Intense Reference"/>
    <w:basedOn w:val="DefaultParagraphFont"/>
    <w:uiPriority w:val="32"/>
    <w:qFormat/>
    <w:rsid w:val="00C269B9"/>
    <w:rPr>
      <w:b/>
      <w:bCs/>
      <w:smallCaps/>
      <w:color w:val="0F4761" w:themeColor="accent1" w:themeShade="BF"/>
      <w:spacing w:val="5"/>
    </w:rPr>
  </w:style>
  <w:style w:type="table" w:styleId="TableGrid">
    <w:name w:val="Table Grid"/>
    <w:basedOn w:val="TableNormal"/>
    <w:rsid w:val="002C4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4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9EB"/>
  </w:style>
  <w:style w:type="paragraph" w:styleId="Footer">
    <w:name w:val="footer"/>
    <w:basedOn w:val="Normal"/>
    <w:link w:val="FooterChar"/>
    <w:uiPriority w:val="99"/>
    <w:unhideWhenUsed/>
    <w:rsid w:val="00AF4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9EB"/>
  </w:style>
  <w:style w:type="paragraph" w:customStyle="1" w:styleId="Default">
    <w:name w:val="Default"/>
    <w:rsid w:val="001660F8"/>
    <w:pPr>
      <w:autoSpaceDE w:val="0"/>
      <w:autoSpaceDN w:val="0"/>
      <w:adjustRightInd w:val="0"/>
      <w:spacing w:after="0" w:line="240" w:lineRule="auto"/>
    </w:pPr>
    <w:rPr>
      <w:rFonts w:ascii="HelveticaNeueLT Std" w:hAnsi="HelveticaNeueLT Std" w:cs="HelveticaNeueLT Std"/>
      <w:color w:val="000000"/>
      <w:kern w:val="0"/>
      <w:sz w:val="24"/>
      <w:szCs w:val="24"/>
      <w14:ligatures w14:val="none"/>
    </w:rPr>
  </w:style>
  <w:style w:type="paragraph" w:customStyle="1" w:styleId="Pa3">
    <w:name w:val="Pa3"/>
    <w:basedOn w:val="Default"/>
    <w:next w:val="Default"/>
    <w:uiPriority w:val="99"/>
    <w:rsid w:val="001660F8"/>
    <w:pPr>
      <w:spacing w:line="221" w:lineRule="atLeast"/>
    </w:pPr>
    <w:rPr>
      <w:rFonts w:cstheme="minorBidi"/>
      <w:color w:val="auto"/>
    </w:rPr>
  </w:style>
  <w:style w:type="character" w:styleId="Hyperlink">
    <w:name w:val="Hyperlink"/>
    <w:basedOn w:val="DefaultParagraphFont"/>
    <w:uiPriority w:val="99"/>
    <w:unhideWhenUsed/>
    <w:rsid w:val="001660F8"/>
    <w:rPr>
      <w:color w:val="0000FF"/>
      <w:u w:val="single"/>
    </w:rPr>
  </w:style>
  <w:style w:type="paragraph" w:customStyle="1" w:styleId="Pa2">
    <w:name w:val="Pa2"/>
    <w:basedOn w:val="Default"/>
    <w:next w:val="Default"/>
    <w:uiPriority w:val="99"/>
    <w:rsid w:val="00771A6C"/>
    <w:pPr>
      <w:spacing w:line="211" w:lineRule="atLeast"/>
    </w:pPr>
    <w:rPr>
      <w:rFonts w:cstheme="minorBidi"/>
      <w:color w:val="auto"/>
    </w:rPr>
  </w:style>
  <w:style w:type="paragraph" w:styleId="NoSpacing">
    <w:name w:val="No Spacing"/>
    <w:uiPriority w:val="1"/>
    <w:qFormat/>
    <w:rsid w:val="001B3356"/>
    <w:pPr>
      <w:suppressAutoHyphens/>
      <w:autoSpaceDN w:val="0"/>
      <w:spacing w:after="0" w:line="240" w:lineRule="auto"/>
    </w:pPr>
    <w:rPr>
      <w:rFonts w:ascii="Calibri" w:eastAsia="Calibri" w:hAnsi="Calibri" w:cs="F"/>
      <w:kern w:val="0"/>
      <w14:ligatures w14:val="none"/>
    </w:rPr>
  </w:style>
  <w:style w:type="paragraph" w:customStyle="1" w:styleId="Standard">
    <w:name w:val="Standard"/>
    <w:rsid w:val="001B3356"/>
    <w:pPr>
      <w:suppressAutoHyphens/>
      <w:autoSpaceDN w:val="0"/>
      <w:spacing w:after="200" w:line="276" w:lineRule="auto"/>
    </w:pPr>
    <w:rPr>
      <w:rFonts w:ascii="Calibri" w:eastAsia="Calibri" w:hAnsi="Calibri" w:cs="F"/>
      <w:kern w:val="0"/>
      <w14:ligatures w14:val="none"/>
    </w:rPr>
  </w:style>
  <w:style w:type="character" w:styleId="SubtleEmphasis">
    <w:name w:val="Subtle Emphasis"/>
    <w:basedOn w:val="DefaultParagraphFont"/>
    <w:qFormat/>
    <w:rsid w:val="001B3356"/>
    <w:rPr>
      <w:i/>
      <w:iCs/>
      <w:color w:val="404040"/>
    </w:rPr>
  </w:style>
  <w:style w:type="character" w:styleId="BookTitle">
    <w:name w:val="Book Title"/>
    <w:basedOn w:val="DefaultParagraphFont"/>
    <w:qFormat/>
    <w:rsid w:val="001B3356"/>
    <w:rPr>
      <w:b/>
      <w:bCs/>
      <w:i/>
      <w:iCs/>
      <w:spacing w:val="5"/>
    </w:rPr>
  </w:style>
  <w:style w:type="numbering" w:customStyle="1" w:styleId="WWNum10">
    <w:name w:val="WWNum10"/>
    <w:rsid w:val="001B3356"/>
    <w:pPr>
      <w:numPr>
        <w:numId w:val="14"/>
      </w:numPr>
    </w:pPr>
  </w:style>
  <w:style w:type="numbering" w:customStyle="1" w:styleId="WWNum16">
    <w:name w:val="WWNum16"/>
    <w:rsid w:val="001B3356"/>
    <w:pPr>
      <w:numPr>
        <w:numId w:val="17"/>
      </w:numPr>
    </w:pPr>
  </w:style>
  <w:style w:type="numbering" w:customStyle="1" w:styleId="WWNum6">
    <w:name w:val="WWNum6"/>
    <w:rsid w:val="001B3356"/>
    <w:pPr>
      <w:numPr>
        <w:numId w:val="20"/>
      </w:numPr>
    </w:pPr>
  </w:style>
  <w:style w:type="numbering" w:customStyle="1" w:styleId="WWNum9">
    <w:name w:val="WWNum9"/>
    <w:rsid w:val="001B3356"/>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233052">
      <w:bodyDiv w:val="1"/>
      <w:marLeft w:val="0"/>
      <w:marRight w:val="0"/>
      <w:marTop w:val="0"/>
      <w:marBottom w:val="0"/>
      <w:divBdr>
        <w:top w:val="none" w:sz="0" w:space="0" w:color="auto"/>
        <w:left w:val="none" w:sz="0" w:space="0" w:color="auto"/>
        <w:bottom w:val="none" w:sz="0" w:space="0" w:color="auto"/>
        <w:right w:val="none" w:sz="0" w:space="0" w:color="auto"/>
      </w:divBdr>
    </w:div>
    <w:div w:id="1671253075">
      <w:bodyDiv w:val="1"/>
      <w:marLeft w:val="0"/>
      <w:marRight w:val="0"/>
      <w:marTop w:val="0"/>
      <w:marBottom w:val="0"/>
      <w:divBdr>
        <w:top w:val="none" w:sz="0" w:space="0" w:color="auto"/>
        <w:left w:val="none" w:sz="0" w:space="0" w:color="auto"/>
        <w:bottom w:val="none" w:sz="0" w:space="0" w:color="auto"/>
        <w:right w:val="none" w:sz="0" w:space="0" w:color="auto"/>
      </w:divBdr>
    </w:div>
    <w:div w:id="202743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9AE38-0B28-4E58-9201-33EC29FD8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877</Words>
  <Characters>5002</Characters>
  <Application>Microsoft Office Word</Application>
  <DocSecurity>0</DocSecurity>
  <Lines>41</Lines>
  <Paragraphs>11</Paragraphs>
  <ScaleCrop>false</ScaleCrop>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Castle-Smith</dc:creator>
  <cp:keywords/>
  <dc:description/>
  <cp:lastModifiedBy>Mark Castle-Smith</cp:lastModifiedBy>
  <cp:revision>7</cp:revision>
  <dcterms:created xsi:type="dcterms:W3CDTF">2026-08-03T15:40:00Z</dcterms:created>
  <dcterms:modified xsi:type="dcterms:W3CDTF">2026-08-03T15:43:00Z</dcterms:modified>
</cp:coreProperties>
</file>